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13F811E8" w:rsidR="006D3016" w:rsidRPr="001A6AA9" w:rsidRDefault="006D3016" w:rsidP="00250190">
      <w:pPr>
        <w:widowControl w:val="0"/>
        <w:tabs>
          <w:tab w:val="right" w:pos="9639"/>
        </w:tabs>
        <w:spacing w:after="0"/>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3C0F1F">
        <w:rPr>
          <w:rFonts w:eastAsia="Times New Roman" w:hint="eastAsia"/>
          <w:b/>
          <w:color w:val="000000" w:themeColor="text1"/>
          <w:sz w:val="24"/>
          <w:szCs w:val="24"/>
        </w:rPr>
        <w:t>1</w:t>
      </w:r>
      <w:r w:rsidR="003C0F1F">
        <w:rPr>
          <w:rFonts w:eastAsia="Times New Roman"/>
          <w:b/>
          <w:color w:val="000000" w:themeColor="text1"/>
          <w:sz w:val="24"/>
          <w:szCs w:val="24"/>
        </w:rPr>
        <w:t>3</w:t>
      </w:r>
      <w:r w:rsidR="005208F4" w:rsidRPr="001A6AA9">
        <w:rPr>
          <w:rFonts w:eastAsia="Times New Roman"/>
          <w:b/>
          <w:color w:val="000000" w:themeColor="text1"/>
          <w:sz w:val="24"/>
          <w:szCs w:val="24"/>
        </w:rPr>
        <w:t>-e</w:t>
      </w:r>
      <w:r w:rsidR="00516CD3">
        <w:rPr>
          <w:rFonts w:eastAsia="Times New Roman"/>
          <w:b/>
          <w:bCs/>
          <w:color w:val="000000" w:themeColor="text1"/>
          <w:sz w:val="24"/>
          <w:szCs w:val="24"/>
        </w:rPr>
        <w:t xml:space="preserve">                              </w:t>
      </w:r>
      <w:r w:rsidRPr="001A6AA9">
        <w:rPr>
          <w:rFonts w:eastAsia="Times New Roman"/>
          <w:b/>
          <w:bCs/>
          <w:color w:val="000000" w:themeColor="text1"/>
          <w:sz w:val="24"/>
          <w:szCs w:val="24"/>
        </w:rPr>
        <w:t>R2-</w:t>
      </w:r>
      <w:r w:rsidR="00616AE4">
        <w:rPr>
          <w:rFonts w:eastAsia="Times New Roman"/>
          <w:b/>
          <w:bCs/>
          <w:color w:val="000000" w:themeColor="text1"/>
          <w:sz w:val="24"/>
          <w:szCs w:val="24"/>
        </w:rPr>
        <w:t>2101594</w:t>
      </w:r>
      <w:r w:rsidR="00D0317E" w:rsidRPr="001A6AA9">
        <w:rPr>
          <w:rFonts w:eastAsia="Times New Roman"/>
          <w:b/>
          <w:bCs/>
          <w:color w:val="000000" w:themeColor="text1"/>
          <w:sz w:val="24"/>
          <w:szCs w:val="24"/>
        </w:rPr>
        <w:tab/>
      </w:r>
    </w:p>
    <w:p w14:paraId="338512CF" w14:textId="32DDB06F" w:rsidR="00F54DA5" w:rsidRPr="002A2C3A" w:rsidRDefault="001F34E8" w:rsidP="00F54DA5">
      <w:pPr>
        <w:tabs>
          <w:tab w:val="right" w:pos="9639"/>
        </w:tabs>
        <w:overflowPunct/>
        <w:autoSpaceDE/>
        <w:autoSpaceDN/>
        <w:adjustRightInd/>
        <w:spacing w:line="240" w:lineRule="auto"/>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3C0F1F">
        <w:rPr>
          <w:rFonts w:cs="Arial"/>
          <w:b/>
          <w:color w:val="000000" w:themeColor="text1"/>
          <w:sz w:val="24"/>
          <w:szCs w:val="24"/>
          <w:lang w:eastAsia="en-US"/>
        </w:rPr>
        <w:t>Jan 25- Feb 5, 2021</w:t>
      </w:r>
      <w:r w:rsidR="005208F4" w:rsidRPr="002A2C3A">
        <w:rPr>
          <w:rFonts w:cs="Arial"/>
          <w:color w:val="000000" w:themeColor="text1"/>
          <w:sz w:val="24"/>
          <w:szCs w:val="24"/>
          <w:lang w:eastAsia="en-US"/>
        </w:rPr>
        <w:tab/>
      </w:r>
    </w:p>
    <w:p w14:paraId="7811E7C9" w14:textId="77777777" w:rsidR="006D3016" w:rsidRPr="002A2C3A" w:rsidRDefault="006D3016" w:rsidP="00250190">
      <w:pPr>
        <w:widowControl w:val="0"/>
        <w:spacing w:after="0"/>
        <w:jc w:val="left"/>
        <w:rPr>
          <w:rFonts w:eastAsia="Times New Roman"/>
          <w:bCs/>
          <w:color w:val="000000" w:themeColor="text1"/>
          <w:sz w:val="24"/>
        </w:rPr>
      </w:pPr>
    </w:p>
    <w:p w14:paraId="61F5F757" w14:textId="27DFED36" w:rsidR="006D3016" w:rsidRPr="002A2C3A" w:rsidRDefault="006D3016" w:rsidP="00250190">
      <w:pPr>
        <w:tabs>
          <w:tab w:val="left" w:pos="1985"/>
        </w:tabs>
        <w:overflowPunct/>
        <w:autoSpaceDE/>
        <w:autoSpaceDN/>
        <w:adjustRightInd/>
        <w:spacing w:after="120"/>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7205A8">
        <w:rPr>
          <w:rFonts w:eastAsia="Times New Roman" w:cs="Arial"/>
          <w:bCs/>
          <w:color w:val="000000" w:themeColor="text1"/>
          <w:sz w:val="22"/>
          <w:szCs w:val="22"/>
          <w:lang w:eastAsia="en-US"/>
        </w:rPr>
        <w:t>8.1.3</w:t>
      </w:r>
    </w:p>
    <w:p w14:paraId="341E9F0C" w14:textId="5030E231" w:rsidR="00E30B2C" w:rsidRPr="002A2C3A" w:rsidRDefault="006D3016" w:rsidP="00250190">
      <w:pPr>
        <w:tabs>
          <w:tab w:val="left" w:pos="1985"/>
        </w:tabs>
        <w:overflowPunct/>
        <w:autoSpaceDE/>
        <w:autoSpaceDN/>
        <w:adjustRightInd/>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08DD769F" w:rsidR="006D3016" w:rsidRPr="002A2C3A" w:rsidRDefault="006D3016" w:rsidP="00250190">
      <w:pPr>
        <w:tabs>
          <w:tab w:val="left" w:pos="1985"/>
        </w:tabs>
        <w:overflowPunct/>
        <w:autoSpaceDE/>
        <w:autoSpaceDN/>
        <w:adjustRightInd/>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C01A0B">
        <w:rPr>
          <w:rFonts w:eastAsia="Times New Roman" w:cs="Arial"/>
          <w:bCs/>
          <w:color w:val="000000" w:themeColor="text1"/>
          <w:sz w:val="22"/>
          <w:szCs w:val="22"/>
          <w:lang w:eastAsia="en-US"/>
        </w:rPr>
        <w:t>PTM configuration for NR MBS</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250190">
      <w:pPr>
        <w:tabs>
          <w:tab w:val="left" w:pos="1985"/>
        </w:tabs>
        <w:overflowPunct/>
        <w:autoSpaceDE/>
        <w:autoSpaceDN/>
        <w:adjustRightInd/>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220301">
      <w:pPr>
        <w:pStyle w:val="1"/>
        <w:numPr>
          <w:ilvl w:val="0"/>
          <w:numId w:val="18"/>
        </w:numPr>
        <w:rPr>
          <w:color w:val="000000" w:themeColor="text1"/>
        </w:rPr>
      </w:pPr>
      <w:r w:rsidRPr="002A2C3A">
        <w:rPr>
          <w:color w:val="000000" w:themeColor="text1"/>
        </w:rPr>
        <w:t>Introduction</w:t>
      </w:r>
    </w:p>
    <w:p w14:paraId="5A6E11D0" w14:textId="5731974E" w:rsidR="00CC74EB" w:rsidRPr="002A2C3A" w:rsidRDefault="00253997" w:rsidP="007F2C8B">
      <w:pPr>
        <w:rPr>
          <w:color w:val="000000" w:themeColor="text1"/>
        </w:rPr>
      </w:pPr>
      <w:r w:rsidRPr="002A2C3A">
        <w:rPr>
          <w:color w:val="000000" w:themeColor="text1"/>
        </w:rPr>
        <w:t xml:space="preserve">At RAN#88-e, a new RAN2 work item on ‘NR Multicast and Broadcast Services’ [1] was agreed. </w:t>
      </w:r>
      <w:r w:rsidR="00995C67" w:rsidRPr="002A2C3A">
        <w:rPr>
          <w:color w:val="000000" w:themeColor="text1"/>
        </w:rPr>
        <w:t xml:space="preserve">The </w:t>
      </w:r>
      <w:r w:rsidR="00AC43DA" w:rsidRPr="002A2C3A">
        <w:rPr>
          <w:color w:val="000000" w:themeColor="text1"/>
        </w:rPr>
        <w:t xml:space="preserve">work item focuses </w:t>
      </w:r>
      <w:r w:rsidR="00995C67" w:rsidRPr="002A2C3A">
        <w:rPr>
          <w:color w:val="000000" w:themeColor="text1"/>
        </w:rPr>
        <w:t>on developing technical solutions for</w:t>
      </w:r>
      <w:r w:rsidR="00AE7FB1" w:rsidRPr="002A2C3A">
        <w:rPr>
          <w:color w:val="000000" w:themeColor="text1"/>
        </w:rPr>
        <w:t xml:space="preserve"> enabling</w:t>
      </w:r>
      <w:r w:rsidR="00995C67" w:rsidRPr="002A2C3A">
        <w:rPr>
          <w:color w:val="000000" w:themeColor="text1"/>
        </w:rPr>
        <w:t xml:space="preserve"> </w:t>
      </w:r>
      <w:r w:rsidR="00AC43DA" w:rsidRPr="002A2C3A">
        <w:rPr>
          <w:color w:val="000000" w:themeColor="text1"/>
        </w:rPr>
        <w:t>m</w:t>
      </w:r>
      <w:r w:rsidR="00995C67" w:rsidRPr="002A2C3A">
        <w:rPr>
          <w:color w:val="000000" w:themeColor="text1"/>
        </w:rPr>
        <w:t xml:space="preserve">ulticast and </w:t>
      </w:r>
      <w:r w:rsidR="00AC43DA" w:rsidRPr="002A2C3A">
        <w:rPr>
          <w:color w:val="000000" w:themeColor="text1"/>
        </w:rPr>
        <w:t>b</w:t>
      </w:r>
      <w:r w:rsidR="00995C67" w:rsidRPr="002A2C3A">
        <w:rPr>
          <w:color w:val="000000" w:themeColor="text1"/>
        </w:rPr>
        <w:t xml:space="preserve">roadcast </w:t>
      </w:r>
      <w:r w:rsidR="00AC43DA" w:rsidRPr="002A2C3A">
        <w:rPr>
          <w:color w:val="000000" w:themeColor="text1"/>
        </w:rPr>
        <w:t>s</w:t>
      </w:r>
      <w:r w:rsidR="00995C67" w:rsidRPr="002A2C3A">
        <w:rPr>
          <w:color w:val="000000" w:themeColor="text1"/>
        </w:rPr>
        <w:t>ervices</w:t>
      </w:r>
      <w:r w:rsidR="00AC43DA" w:rsidRPr="002A2C3A">
        <w:rPr>
          <w:color w:val="000000" w:themeColor="text1"/>
        </w:rPr>
        <w:t xml:space="preserve"> in NR.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 xml:space="preserve">is </w:t>
      </w:r>
      <w:r w:rsidR="00374D72" w:rsidRPr="002A2C3A">
        <w:rPr>
          <w:color w:val="000000" w:themeColor="text1"/>
        </w:rPr>
        <w:t>to specify RAN basic functions for broadcast/multicast for UEs in RRC_IDLE/ RRC_INACTIVE states</w:t>
      </w:r>
      <w:r w:rsidR="002954BF" w:rsidRPr="002A2C3A">
        <w:rPr>
          <w:color w:val="000000" w:themeColor="text1"/>
        </w:rPr>
        <w:t xml:space="preserve">. </w:t>
      </w:r>
    </w:p>
    <w:p w14:paraId="251F6C93" w14:textId="4BAE2D4E" w:rsidR="002954BF" w:rsidRPr="002A2C3A" w:rsidRDefault="00CC74EB" w:rsidP="007F2C8B">
      <w:pPr>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91F5D94" w14:textId="77777777" w:rsidR="002215E7" w:rsidRPr="00396DAF" w:rsidRDefault="002215E7" w:rsidP="00CC74EB">
                            <w:pPr>
                              <w:numPr>
                                <w:ilvl w:val="0"/>
                                <w:numId w:val="24"/>
                              </w:numPr>
                              <w:spacing w:line="240" w:lineRule="auto"/>
                              <w:ind w:right="-99"/>
                              <w:jc w:val="left"/>
                              <w:rPr>
                                <w:rFonts w:ascii="Times New Roman" w:hAnsi="Times New Roman"/>
                                <w:color w:val="000000"/>
                                <w:lang w:eastAsia="en-GB"/>
                              </w:rPr>
                            </w:pPr>
                            <w:r w:rsidRPr="00396DAF">
                              <w:rPr>
                                <w:rFonts w:ascii="Times New Roman" w:hAnsi="Times New Roman"/>
                                <w:color w:val="000000"/>
                                <w:lang w:eastAsia="en-GB"/>
                              </w:rPr>
                              <w:t xml:space="preserve">Specify RAN basic functions for broadcast/multicast </w:t>
                            </w:r>
                            <w:r w:rsidRPr="00396DAF">
                              <w:rPr>
                                <w:rFonts w:ascii="Times New Roman" w:hAnsi="Times New Roman"/>
                                <w:color w:val="000000"/>
                              </w:rPr>
                              <w:t>for UEs in RRC_IDLE/ RRC_INACTIVE states</w:t>
                            </w:r>
                            <w:r w:rsidRPr="00396DAF">
                              <w:rPr>
                                <w:rFonts w:ascii="Times New Roman" w:hAnsi="Times New Roman"/>
                                <w:color w:val="000000"/>
                                <w:lang w:eastAsia="en-GB"/>
                              </w:rPr>
                              <w:t xml:space="preserve"> [RAN2, RAN1]:</w:t>
                            </w:r>
                          </w:p>
                          <w:p w14:paraId="7355EEF3" w14:textId="77777777" w:rsidR="002215E7" w:rsidRPr="008628BA" w:rsidRDefault="002215E7" w:rsidP="00CC74EB">
                            <w:pPr>
                              <w:numPr>
                                <w:ilvl w:val="1"/>
                                <w:numId w:val="24"/>
                              </w:numPr>
                              <w:spacing w:line="240" w:lineRule="auto"/>
                              <w:jc w:val="left"/>
                              <w:rPr>
                                <w:rFonts w:ascii="Times New Roman" w:hAnsi="Times New Roman"/>
                                <w:color w:val="000000"/>
                              </w:rPr>
                            </w:pPr>
                            <w:r w:rsidRPr="008628BA">
                              <w:rPr>
                                <w:rFonts w:ascii="Times New Roman" w:hAnsi="Times New Roman"/>
                                <w:color w:val="000000"/>
                              </w:rPr>
                              <w:t xml:space="preserve">Specify required changes to enable the reception of </w:t>
                            </w:r>
                            <w:r w:rsidRPr="008628BA">
                              <w:rPr>
                                <w:rFonts w:ascii="Times New Roman" w:hAnsi="Times New Roman"/>
                                <w:color w:val="000000"/>
                                <w:lang w:eastAsia="en-GB"/>
                              </w:rPr>
                              <w:t>Point to Multipoint transmissions by UEs in</w:t>
                            </w:r>
                            <w:r w:rsidRPr="008628BA">
                              <w:rPr>
                                <w:rFonts w:ascii="Times New Roman" w:hAnsi="Times New Roman"/>
                                <w:color w:val="000000"/>
                              </w:rPr>
                              <w:t xml:space="preserve"> RRC_IDLE/ RRC_INACTIVE states, </w:t>
                            </w:r>
                            <w:r w:rsidRPr="008628BA">
                              <w:rPr>
                                <w:rFonts w:ascii="Times New Roman" w:hAnsi="Times New Roman"/>
                                <w:color w:val="000000"/>
                                <w:lang w:eastAsia="en-GB"/>
                              </w:rPr>
                              <w:t>with the aim of keeping maximum commonality between RRC_CONNECTED state and RRC_IDLE/RRC_INACTIVE state for the configuration of PTM reception. [RAN2,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691F5D94" w14:textId="77777777" w:rsidR="002215E7" w:rsidRPr="00396DAF" w:rsidRDefault="002215E7" w:rsidP="00CC74EB">
                      <w:pPr>
                        <w:numPr>
                          <w:ilvl w:val="0"/>
                          <w:numId w:val="24"/>
                        </w:numPr>
                        <w:spacing w:line="240" w:lineRule="auto"/>
                        <w:ind w:right="-99"/>
                        <w:jc w:val="left"/>
                        <w:rPr>
                          <w:rFonts w:ascii="Times New Roman" w:hAnsi="Times New Roman"/>
                          <w:color w:val="000000"/>
                          <w:lang w:eastAsia="en-GB"/>
                        </w:rPr>
                      </w:pPr>
                      <w:r w:rsidRPr="00396DAF">
                        <w:rPr>
                          <w:rFonts w:ascii="Times New Roman" w:hAnsi="Times New Roman"/>
                          <w:color w:val="000000"/>
                          <w:lang w:eastAsia="en-GB"/>
                        </w:rPr>
                        <w:t xml:space="preserve">Specify RAN basic functions for broadcast/multicast </w:t>
                      </w:r>
                      <w:r w:rsidRPr="00396DAF">
                        <w:rPr>
                          <w:rFonts w:ascii="Times New Roman" w:hAnsi="Times New Roman"/>
                          <w:color w:val="000000"/>
                        </w:rPr>
                        <w:t>for UEs in RRC_IDLE/ RRC_INACTIVE states</w:t>
                      </w:r>
                      <w:r w:rsidRPr="00396DAF">
                        <w:rPr>
                          <w:rFonts w:ascii="Times New Roman" w:hAnsi="Times New Roman"/>
                          <w:color w:val="000000"/>
                          <w:lang w:eastAsia="en-GB"/>
                        </w:rPr>
                        <w:t xml:space="preserve"> [RAN2, RAN1]:</w:t>
                      </w:r>
                    </w:p>
                    <w:p w14:paraId="7355EEF3" w14:textId="77777777" w:rsidR="002215E7" w:rsidRPr="008628BA" w:rsidRDefault="002215E7" w:rsidP="00CC74EB">
                      <w:pPr>
                        <w:numPr>
                          <w:ilvl w:val="1"/>
                          <w:numId w:val="24"/>
                        </w:numPr>
                        <w:spacing w:line="240" w:lineRule="auto"/>
                        <w:jc w:val="left"/>
                        <w:rPr>
                          <w:rFonts w:ascii="Times New Roman" w:hAnsi="Times New Roman"/>
                          <w:color w:val="000000"/>
                        </w:rPr>
                      </w:pPr>
                      <w:r w:rsidRPr="008628BA">
                        <w:rPr>
                          <w:rFonts w:ascii="Times New Roman" w:hAnsi="Times New Roman"/>
                          <w:color w:val="000000"/>
                        </w:rPr>
                        <w:t xml:space="preserve">Specify required changes to enable the reception of </w:t>
                      </w:r>
                      <w:r w:rsidRPr="008628BA">
                        <w:rPr>
                          <w:rFonts w:ascii="Times New Roman" w:hAnsi="Times New Roman"/>
                          <w:color w:val="000000"/>
                          <w:lang w:eastAsia="en-GB"/>
                        </w:rPr>
                        <w:t>Point to Multipoint transmissions by UEs in</w:t>
                      </w:r>
                      <w:r w:rsidRPr="008628BA">
                        <w:rPr>
                          <w:rFonts w:ascii="Times New Roman" w:hAnsi="Times New Roman"/>
                          <w:color w:val="000000"/>
                        </w:rPr>
                        <w:t xml:space="preserve"> RRC_IDLE/ RRC_INACTIVE states, </w:t>
                      </w:r>
                      <w:r w:rsidRPr="008628BA">
                        <w:rPr>
                          <w:rFonts w:ascii="Times New Roman" w:hAnsi="Times New Roman"/>
                          <w:color w:val="000000"/>
                          <w:lang w:eastAsia="en-GB"/>
                        </w:rPr>
                        <w:t>with the aim of keeping maximum commonality between RRC_CONNECTED state and RRC_IDLE/RRC_INACTIVE state for the configuration of PTM reception. [RAN2, RAN1].</w:t>
                      </w:r>
                    </w:p>
                  </w:txbxContent>
                </v:textbox>
                <w10:anchorlock/>
              </v:shape>
            </w:pict>
          </mc:Fallback>
        </mc:AlternateContent>
      </w:r>
    </w:p>
    <w:p w14:paraId="72221DA2" w14:textId="40DBA824" w:rsidR="00E03C6F" w:rsidRDefault="00E03C6F" w:rsidP="00E03C6F">
      <w:pPr>
        <w:spacing w:before="120" w:after="240"/>
        <w:rPr>
          <w:rFonts w:cs="Arial"/>
        </w:rPr>
      </w:pPr>
      <w:r>
        <w:rPr>
          <w:rFonts w:cs="Arial"/>
        </w:rPr>
        <w:t>During RAN2 #112e,</w:t>
      </w:r>
      <w:r w:rsidR="00313C15">
        <w:rPr>
          <w:rFonts w:cs="Arial"/>
        </w:rPr>
        <w:t xml:space="preserve"> the following agreements have been made. </w:t>
      </w:r>
      <w:r>
        <w:rPr>
          <w:rFonts w:cs="Arial"/>
        </w:rPr>
        <w:t xml:space="preserve">The delivery mode 2 is for “low” QoS requirement, where the UE can also receive data in INACTIVE/IDLE. The delivery mode 2 was assumed by RAN2 for broadcast sessions at last RAN2 meeting and it is FFS for its applicability for multicast sessions.  </w:t>
      </w:r>
    </w:p>
    <w:p w14:paraId="21D7C950" w14:textId="77777777" w:rsidR="00E03C6F" w:rsidRP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Agreements</w:t>
      </w:r>
    </w:p>
    <w:p w14:paraId="6E52C678" w14:textId="77777777" w:rsidR="00E03C6F" w:rsidRP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=&gt;</w:t>
      </w:r>
      <w:r w:rsidRPr="00E03C6F">
        <w:rPr>
          <w:rFonts w:hint="eastAsia"/>
        </w:rPr>
        <w:t xml:space="preserve">For Rel-17, R2 specifies two modes: </w:t>
      </w:r>
    </w:p>
    <w:p w14:paraId="7894E393" w14:textId="77777777" w:rsidR="00E03C6F" w:rsidRP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ab/>
        <w:t>1: One delivery mode for high QoS (reliability, latency) requirement, to be available in CONNECTED (possibly the UE can switch to other states when there is no data reception TBD)</w:t>
      </w:r>
    </w:p>
    <w:p w14:paraId="02EB7385" w14:textId="77777777" w:rsidR="00E03C6F" w:rsidRP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ab/>
        <w:t>2: One delivery mode for “low” QoS requirement, where the UE can also receive data in INACTIVE/IDLE (details TBD).</w:t>
      </w:r>
    </w:p>
    <w:p w14:paraId="1DBB6533" w14:textId="77777777" w:rsidR="00E03C6F" w:rsidRP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ab/>
        <w:t xml:space="preserve">R2 assumes (for R17) that delivery mode 1 is used only for multicast sessions. </w:t>
      </w:r>
    </w:p>
    <w:p w14:paraId="39260BA1" w14:textId="77777777" w:rsidR="00E03C6F" w:rsidRP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ab/>
        <w:t xml:space="preserve">R2 assumes that delivery mode 2 is used for broadcast sessions. </w:t>
      </w:r>
    </w:p>
    <w:p w14:paraId="0398EF84" w14:textId="77777777" w:rsidR="00E03C6F" w:rsidRDefault="00E03C6F" w:rsidP="00E03C6F">
      <w:pPr>
        <w:pStyle w:val="Doc-text2"/>
        <w:pBdr>
          <w:top w:val="single" w:sz="4" w:space="1" w:color="auto"/>
          <w:left w:val="single" w:sz="4" w:space="31" w:color="auto"/>
          <w:bottom w:val="single" w:sz="4" w:space="1" w:color="auto"/>
          <w:right w:val="single" w:sz="4" w:space="0" w:color="auto"/>
        </w:pBdr>
        <w:ind w:left="1083"/>
      </w:pPr>
      <w:r w:rsidRPr="00E03C6F">
        <w:tab/>
        <w:t>The applicability of delivery mode 2 to multicast sessions is FFS.</w:t>
      </w:r>
    </w:p>
    <w:p w14:paraId="1D294E22" w14:textId="77777777" w:rsidR="00E03C6F" w:rsidRDefault="00E03C6F" w:rsidP="00E03C6F">
      <w:pPr>
        <w:pStyle w:val="Doc-text2"/>
      </w:pPr>
    </w:p>
    <w:p w14:paraId="0C293601" w14:textId="6258EBEC" w:rsidR="00006012" w:rsidRDefault="00006012" w:rsidP="00006012">
      <w:pPr>
        <w:rPr>
          <w:color w:val="000000" w:themeColor="text1"/>
        </w:rPr>
      </w:pPr>
      <w:r w:rsidRPr="002A2C3A">
        <w:rPr>
          <w:color w:val="000000" w:themeColor="text1"/>
        </w:rPr>
        <w:t xml:space="preserve">In this contribution, we will provide </w:t>
      </w:r>
      <w:r w:rsidR="00AC3ED1">
        <w:rPr>
          <w:color w:val="000000" w:themeColor="text1"/>
        </w:rPr>
        <w:t>some</w:t>
      </w:r>
      <w:r w:rsidR="00AC3ED1" w:rsidRPr="002A2C3A">
        <w:rPr>
          <w:color w:val="000000" w:themeColor="text1"/>
        </w:rPr>
        <w:t xml:space="preserve"> </w:t>
      </w:r>
      <w:r w:rsidRPr="002A2C3A">
        <w:rPr>
          <w:color w:val="000000" w:themeColor="text1"/>
        </w:rPr>
        <w:t>potential solutions for enabling the reception of Point to Multipoint transmissions by UEs in RRC_IDLE/ RRC_INACTIVE sates</w:t>
      </w:r>
      <w:r>
        <w:rPr>
          <w:color w:val="000000" w:themeColor="text1"/>
        </w:rPr>
        <w:t xml:space="preserve"> based on the </w:t>
      </w:r>
      <w:r w:rsidR="00AC3ED1">
        <w:rPr>
          <w:color w:val="000000" w:themeColor="text1"/>
        </w:rPr>
        <w:t xml:space="preserve">above </w:t>
      </w:r>
      <w:r>
        <w:rPr>
          <w:color w:val="000000" w:themeColor="text1"/>
        </w:rPr>
        <w:t>discussion.</w:t>
      </w:r>
    </w:p>
    <w:p w14:paraId="3F580C7A" w14:textId="1706F796" w:rsidR="008955A6" w:rsidRPr="000633CC" w:rsidRDefault="00AE3E14" w:rsidP="00B91E5A">
      <w:pPr>
        <w:pStyle w:val="1"/>
        <w:numPr>
          <w:ilvl w:val="0"/>
          <w:numId w:val="18"/>
        </w:numPr>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6F77199C" w14:textId="29FF7013" w:rsidR="001F1536" w:rsidRDefault="00836C4C" w:rsidP="00E45110">
      <w:pPr>
        <w:spacing w:before="120" w:after="120"/>
        <w:rPr>
          <w:color w:val="000000" w:themeColor="text1"/>
        </w:rPr>
      </w:pPr>
      <w:r>
        <w:rPr>
          <w:color w:val="000000" w:themeColor="text1"/>
        </w:rPr>
        <w:t>During email discussion [</w:t>
      </w:r>
      <w:r w:rsidR="00AC3ED1">
        <w:rPr>
          <w:color w:val="000000" w:themeColor="text1"/>
        </w:rPr>
        <w:t>2</w:t>
      </w:r>
      <w:r>
        <w:rPr>
          <w:color w:val="000000" w:themeColor="text1"/>
        </w:rPr>
        <w:t>] MBS Delivery mode 2</w:t>
      </w:r>
      <w:r w:rsidR="00A25FF6">
        <w:rPr>
          <w:color w:val="000000" w:themeColor="text1"/>
        </w:rPr>
        <w:t xml:space="preserve">, </w:t>
      </w:r>
      <w:r w:rsidR="00E91DB3">
        <w:rPr>
          <w:color w:val="000000" w:themeColor="text1"/>
        </w:rPr>
        <w:t xml:space="preserve">MBS PTM configuration via two-step based approach or one step based approach for delivery mode 2 has been discussed. </w:t>
      </w:r>
      <w:r w:rsidR="008372F3">
        <w:rPr>
          <w:color w:val="000000" w:themeColor="text1"/>
          <w:lang w:eastAsia="ja-JP"/>
        </w:rPr>
        <w:t>Two- step based</w:t>
      </w:r>
      <w:r w:rsidR="00732432">
        <w:rPr>
          <w:color w:val="000000" w:themeColor="text1"/>
          <w:lang w:eastAsia="ja-JP"/>
        </w:rPr>
        <w:t xml:space="preserve"> approach is </w:t>
      </w:r>
      <w:r w:rsidR="00A34998">
        <w:rPr>
          <w:color w:val="000000" w:themeColor="text1"/>
          <w:lang w:eastAsia="ja-JP"/>
        </w:rPr>
        <w:t xml:space="preserve">a </w:t>
      </w:r>
      <w:r w:rsidR="00732432">
        <w:rPr>
          <w:color w:val="000000" w:themeColor="text1"/>
          <w:lang w:eastAsia="ja-JP"/>
        </w:rPr>
        <w:t>legacy</w:t>
      </w:r>
      <w:r w:rsidR="00B03827">
        <w:rPr>
          <w:color w:val="000000" w:themeColor="text1"/>
          <w:lang w:eastAsia="ja-JP"/>
        </w:rPr>
        <w:t xml:space="preserve"> mechanism adopted in LTE SC-PTM</w:t>
      </w:r>
      <w:r w:rsidR="000E2CB3">
        <w:rPr>
          <w:rFonts w:hint="eastAsia"/>
          <w:color w:val="000000" w:themeColor="text1"/>
        </w:rPr>
        <w:t>.</w:t>
      </w:r>
      <w:r w:rsidR="000E2CB3">
        <w:rPr>
          <w:color w:val="000000" w:themeColor="text1"/>
        </w:rPr>
        <w:t xml:space="preserve"> In LTE SC-PTM, </w:t>
      </w:r>
      <w:r w:rsidR="008E0AF7">
        <w:rPr>
          <w:rFonts w:hint="eastAsia"/>
          <w:color w:val="000000" w:themeColor="text1"/>
        </w:rPr>
        <w:t>UE</w:t>
      </w:r>
      <w:r w:rsidR="008E0AF7">
        <w:rPr>
          <w:color w:val="000000" w:themeColor="text1"/>
        </w:rPr>
        <w:t xml:space="preserve"> read</w:t>
      </w:r>
      <w:r w:rsidR="00AC3ED1">
        <w:rPr>
          <w:color w:val="000000" w:themeColor="text1"/>
        </w:rPr>
        <w:t>s</w:t>
      </w:r>
      <w:r w:rsidR="008E0AF7">
        <w:rPr>
          <w:color w:val="000000" w:themeColor="text1"/>
        </w:rPr>
        <w:t xml:space="preserve"> SIB1 to acquire SIB20 scheduling information. After </w:t>
      </w:r>
      <w:r w:rsidR="008E0AF7">
        <w:rPr>
          <w:color w:val="000000" w:themeColor="text1"/>
          <w:lang w:eastAsia="ja-JP"/>
        </w:rPr>
        <w:t>acquir</w:t>
      </w:r>
      <w:r w:rsidR="00A34998">
        <w:rPr>
          <w:color w:val="000000" w:themeColor="text1"/>
          <w:lang w:eastAsia="ja-JP"/>
        </w:rPr>
        <w:t>ing</w:t>
      </w:r>
      <w:r w:rsidR="00E45110" w:rsidRPr="00E45110">
        <w:rPr>
          <w:color w:val="000000" w:themeColor="text1"/>
        </w:rPr>
        <w:t xml:space="preserve"> </w:t>
      </w:r>
      <w:r w:rsidR="000E2CB3">
        <w:rPr>
          <w:color w:val="000000" w:themeColor="text1"/>
        </w:rPr>
        <w:t xml:space="preserve">SC-MCCH scheduling information, </w:t>
      </w:r>
      <w:r w:rsidR="008E0AF7">
        <w:rPr>
          <w:color w:val="000000" w:themeColor="text1"/>
        </w:rPr>
        <w:t>UE monitor</w:t>
      </w:r>
      <w:r w:rsidR="00A34998">
        <w:rPr>
          <w:color w:val="000000" w:themeColor="text1"/>
        </w:rPr>
        <w:t>s</w:t>
      </w:r>
      <w:r w:rsidR="008E0AF7">
        <w:rPr>
          <w:color w:val="000000" w:themeColor="text1"/>
        </w:rPr>
        <w:t xml:space="preserve"> DCI identified by SC-RNTI </w:t>
      </w:r>
      <w:r w:rsidR="00A34998">
        <w:rPr>
          <w:color w:val="000000" w:themeColor="text1"/>
        </w:rPr>
        <w:t xml:space="preserve">which </w:t>
      </w:r>
      <w:r w:rsidR="00A34998">
        <w:rPr>
          <w:color w:val="000000" w:themeColor="text1"/>
        </w:rPr>
        <w:lastRenderedPageBreak/>
        <w:t>is</w:t>
      </w:r>
      <w:r w:rsidR="00AC3ED1">
        <w:rPr>
          <w:color w:val="000000" w:themeColor="text1"/>
        </w:rPr>
        <w:t xml:space="preserve"> used to</w:t>
      </w:r>
      <w:r w:rsidR="008E0AF7">
        <w:rPr>
          <w:color w:val="000000" w:themeColor="text1"/>
        </w:rPr>
        <w:t xml:space="preserve"> schedule the SC-MCCH</w:t>
      </w:r>
      <w:r w:rsidR="00AC3ED1">
        <w:rPr>
          <w:color w:val="000000" w:themeColor="text1"/>
        </w:rPr>
        <w:t xml:space="preserve"> channel</w:t>
      </w:r>
      <w:r w:rsidR="008E0AF7">
        <w:rPr>
          <w:color w:val="000000" w:themeColor="text1"/>
        </w:rPr>
        <w:t xml:space="preserve">. </w:t>
      </w:r>
      <w:r w:rsidR="00A34998">
        <w:rPr>
          <w:color w:val="000000" w:themeColor="text1"/>
        </w:rPr>
        <w:t xml:space="preserve">After that, the </w:t>
      </w:r>
      <w:r w:rsidR="008E0AF7">
        <w:rPr>
          <w:color w:val="000000" w:themeColor="text1"/>
        </w:rPr>
        <w:t>UE read</w:t>
      </w:r>
      <w:r w:rsidR="00AC3ED1">
        <w:rPr>
          <w:color w:val="000000" w:themeColor="text1"/>
        </w:rPr>
        <w:t>s</w:t>
      </w:r>
      <w:r w:rsidR="008E0AF7">
        <w:rPr>
          <w:color w:val="000000" w:themeColor="text1"/>
        </w:rPr>
        <w:t xml:space="preserve"> SC-MCCH to acquire SC-MTCH configurations including G-RNTIs. Then</w:t>
      </w:r>
      <w:r w:rsidR="00A34998">
        <w:rPr>
          <w:color w:val="000000" w:themeColor="text1"/>
        </w:rPr>
        <w:t>, the</w:t>
      </w:r>
      <w:r w:rsidR="008E0AF7">
        <w:rPr>
          <w:color w:val="000000" w:themeColor="text1"/>
        </w:rPr>
        <w:t xml:space="preserve"> UE monitor</w:t>
      </w:r>
      <w:r w:rsidR="00AC3ED1">
        <w:rPr>
          <w:color w:val="000000" w:themeColor="text1"/>
        </w:rPr>
        <w:t>s</w:t>
      </w:r>
      <w:r w:rsidR="008E0AF7">
        <w:rPr>
          <w:color w:val="000000" w:themeColor="text1"/>
        </w:rPr>
        <w:t xml:space="preserve"> DCI identified by the G-RNTIs that </w:t>
      </w:r>
      <w:r w:rsidR="00AC3ED1">
        <w:rPr>
          <w:color w:val="000000" w:themeColor="text1"/>
        </w:rPr>
        <w:t xml:space="preserve">used to </w:t>
      </w:r>
      <w:r w:rsidR="008E0AF7">
        <w:rPr>
          <w:color w:val="000000" w:themeColor="text1"/>
        </w:rPr>
        <w:t>schedule</w:t>
      </w:r>
      <w:r w:rsidR="00BA66A6">
        <w:rPr>
          <w:color w:val="000000" w:themeColor="text1"/>
        </w:rPr>
        <w:t xml:space="preserve"> SC-MTCH</w:t>
      </w:r>
      <w:r w:rsidR="00312138">
        <w:rPr>
          <w:color w:val="000000" w:themeColor="text1"/>
        </w:rPr>
        <w:t xml:space="preserve"> carrying the SC-PTM services</w:t>
      </w:r>
      <w:r w:rsidR="00BA66A6">
        <w:rPr>
          <w:color w:val="000000" w:themeColor="text1"/>
        </w:rPr>
        <w:t xml:space="preserve"> to acquire the SC-MTCH.</w:t>
      </w:r>
    </w:p>
    <w:p w14:paraId="390F15C3" w14:textId="578F79FC" w:rsidR="00382CA5" w:rsidRDefault="00382CA5" w:rsidP="00E45110">
      <w:pPr>
        <w:spacing w:before="120" w:after="120"/>
        <w:rPr>
          <w:color w:val="000000" w:themeColor="text1"/>
        </w:rPr>
      </w:pPr>
      <w:r>
        <w:rPr>
          <w:color w:val="000000" w:themeColor="text1"/>
        </w:rPr>
        <w:t xml:space="preserve">As discussed by many companies, PTM configuration can also be provided by one step approach, e.g. MCCH only. With one step </w:t>
      </w:r>
      <w:r w:rsidR="00DF7D74">
        <w:rPr>
          <w:color w:val="000000" w:themeColor="text1"/>
        </w:rPr>
        <w:t>approach, UE</w:t>
      </w:r>
      <w:r>
        <w:rPr>
          <w:color w:val="000000" w:themeColor="text1"/>
        </w:rPr>
        <w:t xml:space="preserve"> can easily know </w:t>
      </w:r>
      <w:r w:rsidR="00A34998">
        <w:rPr>
          <w:color w:val="000000" w:themeColor="text1"/>
        </w:rPr>
        <w:t xml:space="preserve">the </w:t>
      </w:r>
      <w:r>
        <w:rPr>
          <w:color w:val="000000" w:themeColor="text1"/>
        </w:rPr>
        <w:t xml:space="preserve">MBS services  </w:t>
      </w:r>
      <w:r w:rsidR="00057FB8">
        <w:rPr>
          <w:color w:val="000000" w:themeColor="text1"/>
        </w:rPr>
        <w:t>and</w:t>
      </w:r>
      <w:r w:rsidR="00A34998">
        <w:rPr>
          <w:color w:val="000000" w:themeColor="text1"/>
        </w:rPr>
        <w:t>-</w:t>
      </w:r>
      <w:r w:rsidR="00057FB8">
        <w:rPr>
          <w:color w:val="000000" w:themeColor="text1"/>
        </w:rPr>
        <w:t xml:space="preserve"> their configurations</w:t>
      </w:r>
      <w:r w:rsidR="00021A9A">
        <w:rPr>
          <w:color w:val="000000" w:themeColor="text1"/>
        </w:rPr>
        <w:t xml:space="preserve"> </w:t>
      </w:r>
      <w:r w:rsidR="00A34998">
        <w:rPr>
          <w:color w:val="000000" w:themeColor="text1"/>
        </w:rPr>
        <w:t>-</w:t>
      </w:r>
      <w:r w:rsidR="00057FB8">
        <w:rPr>
          <w:color w:val="000000" w:themeColor="text1"/>
        </w:rPr>
        <w:t xml:space="preserve">by simply reading </w:t>
      </w:r>
      <w:r w:rsidR="00A34998">
        <w:rPr>
          <w:color w:val="000000" w:themeColor="text1"/>
        </w:rPr>
        <w:t xml:space="preserve">the </w:t>
      </w:r>
      <w:r w:rsidR="00057FB8">
        <w:rPr>
          <w:color w:val="000000" w:themeColor="text1"/>
        </w:rPr>
        <w:t xml:space="preserve">SIB carrying MBS control information without the need to monitor MCCH. </w:t>
      </w:r>
    </w:p>
    <w:p w14:paraId="49F97818" w14:textId="36479B74" w:rsidR="00E45110" w:rsidRDefault="00FA0181" w:rsidP="00E45110">
      <w:pPr>
        <w:spacing w:before="120" w:after="120"/>
        <w:rPr>
          <w:rFonts w:cs="Arial"/>
          <w:lang w:eastAsia="ja-JP"/>
        </w:rPr>
      </w:pPr>
      <w:r>
        <w:rPr>
          <w:color w:val="000000" w:themeColor="text1"/>
        </w:rPr>
        <w:t>One step approach seems like a simpler way, h</w:t>
      </w:r>
      <w:r w:rsidR="001F1536">
        <w:rPr>
          <w:color w:val="000000" w:themeColor="text1"/>
        </w:rPr>
        <w:t>owever t</w:t>
      </w:r>
      <w:r w:rsidR="00E45110" w:rsidRPr="00E45110">
        <w:rPr>
          <w:color w:val="000000" w:themeColor="text1"/>
        </w:rPr>
        <w:t>he two-step configuration offers the benefit that the PTM configuration scheduling is i</w:t>
      </w:r>
      <w:r>
        <w:rPr>
          <w:color w:val="000000" w:themeColor="text1"/>
        </w:rPr>
        <w:t xml:space="preserve">ndependent from SIB scheduling which has advantage of more flexibility. </w:t>
      </w:r>
      <w:r w:rsidR="00802B27">
        <w:rPr>
          <w:color w:val="000000" w:themeColor="text1"/>
        </w:rPr>
        <w:t xml:space="preserve">Therefore, we propose </w:t>
      </w:r>
      <w:r>
        <w:rPr>
          <w:color w:val="000000" w:themeColor="text1"/>
        </w:rPr>
        <w:t xml:space="preserve"> </w:t>
      </w:r>
    </w:p>
    <w:p w14:paraId="7C9B3938" w14:textId="093B2546" w:rsidR="00A06FD0" w:rsidRDefault="00A06FD0" w:rsidP="00A06FD0">
      <w:pPr>
        <w:pStyle w:val="af7"/>
        <w:ind w:left="1135" w:hanging="1135"/>
        <w:rPr>
          <w:bCs w:val="0"/>
          <w:color w:val="000000" w:themeColor="text1"/>
          <w:sz w:val="20"/>
        </w:rPr>
      </w:pPr>
      <w:r w:rsidRPr="002A2C3A">
        <w:rPr>
          <w:bCs w:val="0"/>
          <w:color w:val="000000" w:themeColor="text1"/>
          <w:sz w:val="20"/>
        </w:rPr>
        <w:t>Proposal</w:t>
      </w:r>
      <w:r>
        <w:rPr>
          <w:bCs w:val="0"/>
          <w:color w:val="000000" w:themeColor="text1"/>
          <w:sz w:val="20"/>
        </w:rPr>
        <w:t xml:space="preserve"> 1:</w:t>
      </w:r>
      <w:r w:rsidRPr="001721E9">
        <w:rPr>
          <w:b w:val="0"/>
          <w:i/>
          <w:color w:val="000000" w:themeColor="text1"/>
        </w:rPr>
        <w:t xml:space="preserve"> </w:t>
      </w:r>
      <w:r>
        <w:rPr>
          <w:bCs w:val="0"/>
          <w:color w:val="000000" w:themeColor="text1"/>
          <w:sz w:val="20"/>
        </w:rPr>
        <w:t>Use legacy two-step approach as the baseline for PTM configuration.</w:t>
      </w:r>
    </w:p>
    <w:p w14:paraId="3662B10E" w14:textId="113EA061" w:rsidR="00A06FD0" w:rsidRPr="00A06FD0" w:rsidRDefault="00A06FD0" w:rsidP="00DF5D69">
      <w:pPr>
        <w:rPr>
          <w:rFonts w:eastAsiaTheme="minorEastAsia"/>
          <w:color w:val="000000" w:themeColor="text1"/>
        </w:rPr>
      </w:pPr>
      <w:r>
        <w:rPr>
          <w:rFonts w:eastAsiaTheme="minorEastAsia" w:hint="eastAsia"/>
          <w:color w:val="000000" w:themeColor="text1"/>
        </w:rPr>
        <w:t>I</w:t>
      </w:r>
      <w:r>
        <w:rPr>
          <w:rFonts w:eastAsiaTheme="minorEastAsia"/>
          <w:color w:val="000000" w:themeColor="text1"/>
        </w:rPr>
        <w:t>n</w:t>
      </w:r>
      <w:r w:rsidR="006304E9">
        <w:rPr>
          <w:rFonts w:eastAsiaTheme="minorEastAsia"/>
          <w:color w:val="000000" w:themeColor="text1"/>
        </w:rPr>
        <w:t xml:space="preserve"> LTE, </w:t>
      </w:r>
      <w:r>
        <w:rPr>
          <w:rFonts w:eastAsiaTheme="minorEastAsia"/>
          <w:color w:val="000000" w:themeColor="text1"/>
        </w:rPr>
        <w:t xml:space="preserve">SIB 20 is used for SC-MCCH </w:t>
      </w:r>
      <w:r w:rsidR="006304E9">
        <w:rPr>
          <w:rFonts w:eastAsiaTheme="minorEastAsia"/>
          <w:color w:val="000000" w:themeColor="text1"/>
        </w:rPr>
        <w:t>scheduling for SC-</w:t>
      </w:r>
      <w:r w:rsidR="00802B27">
        <w:rPr>
          <w:rFonts w:eastAsiaTheme="minorEastAsia"/>
          <w:color w:val="000000" w:themeColor="text1"/>
        </w:rPr>
        <w:t>PTM</w:t>
      </w:r>
      <w:r w:rsidR="006304E9">
        <w:rPr>
          <w:rFonts w:eastAsiaTheme="minorEastAsia"/>
          <w:color w:val="000000" w:themeColor="text1"/>
        </w:rPr>
        <w:t>,</w:t>
      </w:r>
      <w:r>
        <w:rPr>
          <w:rFonts w:eastAsiaTheme="minorEastAsia"/>
          <w:color w:val="000000" w:themeColor="text1"/>
        </w:rPr>
        <w:t xml:space="preserve"> </w:t>
      </w:r>
      <w:r w:rsidR="006304E9">
        <w:rPr>
          <w:rFonts w:eastAsiaTheme="minorEastAsia"/>
          <w:color w:val="000000" w:themeColor="text1"/>
        </w:rPr>
        <w:t>and SIB 13 is used for MCCH scheduling for MBSFN.</w:t>
      </w:r>
      <w:r w:rsidR="0090305C">
        <w:rPr>
          <w:rFonts w:eastAsiaTheme="minorEastAsia"/>
          <w:color w:val="000000" w:themeColor="text1"/>
        </w:rPr>
        <w:t xml:space="preserve"> </w:t>
      </w:r>
      <w:r w:rsidR="005E2F5F">
        <w:rPr>
          <w:rFonts w:eastAsiaTheme="minorEastAsia"/>
          <w:color w:val="000000" w:themeColor="text1"/>
        </w:rPr>
        <w:t xml:space="preserve">New MBS specific SIB should be </w:t>
      </w:r>
      <w:r w:rsidR="00802B27">
        <w:rPr>
          <w:rFonts w:eastAsiaTheme="minorEastAsia"/>
          <w:color w:val="000000" w:themeColor="text1"/>
        </w:rPr>
        <w:t xml:space="preserve">introduced </w:t>
      </w:r>
      <w:r w:rsidR="005E2F5F">
        <w:rPr>
          <w:rFonts w:eastAsiaTheme="minorEastAsia"/>
          <w:color w:val="000000" w:themeColor="text1"/>
        </w:rPr>
        <w:t>for NR MBS.</w:t>
      </w:r>
    </w:p>
    <w:p w14:paraId="7C1BF483" w14:textId="249431EA" w:rsidR="00D93B83" w:rsidRDefault="00D93B83" w:rsidP="00D93B83">
      <w:pPr>
        <w:pStyle w:val="af7"/>
        <w:ind w:left="1135" w:hanging="1135"/>
        <w:rPr>
          <w:bCs w:val="0"/>
          <w:color w:val="000000" w:themeColor="text1"/>
          <w:sz w:val="20"/>
        </w:rPr>
      </w:pPr>
      <w:r w:rsidRPr="002A2C3A">
        <w:rPr>
          <w:bCs w:val="0"/>
          <w:color w:val="000000" w:themeColor="text1"/>
          <w:sz w:val="20"/>
        </w:rPr>
        <w:t>Proposal</w:t>
      </w:r>
      <w:r w:rsidR="005E2F5F">
        <w:rPr>
          <w:bCs w:val="0"/>
          <w:color w:val="000000" w:themeColor="text1"/>
          <w:sz w:val="20"/>
        </w:rPr>
        <w:t xml:space="preserve"> 2</w:t>
      </w:r>
      <w:r>
        <w:rPr>
          <w:bCs w:val="0"/>
          <w:color w:val="000000" w:themeColor="text1"/>
          <w:sz w:val="20"/>
        </w:rPr>
        <w:t>:</w:t>
      </w:r>
      <w:r w:rsidRPr="001721E9">
        <w:rPr>
          <w:b w:val="0"/>
          <w:i/>
          <w:color w:val="000000" w:themeColor="text1"/>
        </w:rPr>
        <w:t xml:space="preserve"> </w:t>
      </w:r>
      <w:r w:rsidR="00E17F67">
        <w:rPr>
          <w:bCs w:val="0"/>
          <w:color w:val="000000" w:themeColor="text1"/>
          <w:sz w:val="20"/>
        </w:rPr>
        <w:t xml:space="preserve">A new MBS specific SIB should be </w:t>
      </w:r>
      <w:r w:rsidR="00802B27">
        <w:rPr>
          <w:rFonts w:eastAsiaTheme="minorEastAsia"/>
          <w:color w:val="000000" w:themeColor="text1"/>
        </w:rPr>
        <w:t xml:space="preserve">introduced </w:t>
      </w:r>
      <w:r w:rsidR="00F32502">
        <w:rPr>
          <w:bCs w:val="0"/>
          <w:color w:val="000000" w:themeColor="text1"/>
          <w:sz w:val="20"/>
        </w:rPr>
        <w:t>for NR MBS</w:t>
      </w:r>
      <w:r>
        <w:rPr>
          <w:bCs w:val="0"/>
          <w:color w:val="000000" w:themeColor="text1"/>
          <w:sz w:val="20"/>
        </w:rPr>
        <w:t>.</w:t>
      </w:r>
    </w:p>
    <w:p w14:paraId="007164BB" w14:textId="523CD81A" w:rsidR="00AD67AE" w:rsidRPr="00516B9F" w:rsidRDefault="002C54A7" w:rsidP="00AD67AE">
      <w:r>
        <w:rPr>
          <w:rFonts w:hint="eastAsia"/>
        </w:rPr>
        <w:t>A</w:t>
      </w:r>
      <w:r>
        <w:t xml:space="preserve">s discussed during </w:t>
      </w:r>
      <w:r w:rsidR="00A34998">
        <w:t xml:space="preserve">the </w:t>
      </w:r>
      <w:r>
        <w:t>email discussion,</w:t>
      </w:r>
      <w:r w:rsidR="00C96CBC">
        <w:t>-</w:t>
      </w:r>
      <w:r>
        <w:rPr>
          <w:rFonts w:cs="Arial"/>
          <w:lang w:eastAsia="ja-JP"/>
        </w:rPr>
        <w:t xml:space="preserve">If </w:t>
      </w:r>
      <w:r w:rsidR="00C96CBC">
        <w:rPr>
          <w:rFonts w:cs="Arial"/>
          <w:lang w:eastAsia="ja-JP"/>
        </w:rPr>
        <w:t xml:space="preserve">area specific </w:t>
      </w:r>
      <w:r>
        <w:rPr>
          <w:rFonts w:cs="Arial"/>
          <w:lang w:eastAsia="ja-JP"/>
        </w:rPr>
        <w:t xml:space="preserve">MBS SIB and PTM configuration </w:t>
      </w:r>
      <w:r w:rsidR="00C96CBC">
        <w:rPr>
          <w:rFonts w:cs="Arial"/>
          <w:lang w:eastAsia="ja-JP"/>
        </w:rPr>
        <w:t>were</w:t>
      </w:r>
      <w:r w:rsidR="00A24262">
        <w:rPr>
          <w:rFonts w:cs="Arial"/>
          <w:lang w:eastAsia="ja-JP"/>
        </w:rPr>
        <w:t xml:space="preserve"> </w:t>
      </w:r>
      <w:r w:rsidR="00C96CBC">
        <w:rPr>
          <w:rFonts w:cs="Arial"/>
          <w:lang w:eastAsia="ja-JP"/>
        </w:rPr>
        <w:t>supported</w:t>
      </w:r>
      <w:r>
        <w:rPr>
          <w:rFonts w:cs="Arial"/>
          <w:lang w:eastAsia="ja-JP"/>
        </w:rPr>
        <w:t xml:space="preserve">, the UE may not need to read the MBS SIB after cell reselection and </w:t>
      </w:r>
      <w:r w:rsidR="00C96CBC">
        <w:rPr>
          <w:rFonts w:cs="Arial"/>
          <w:lang w:eastAsia="ja-JP"/>
        </w:rPr>
        <w:t xml:space="preserve">this </w:t>
      </w:r>
      <w:r>
        <w:rPr>
          <w:rFonts w:cs="Arial"/>
          <w:lang w:eastAsia="ja-JP"/>
        </w:rPr>
        <w:t>may help to ensure better</w:t>
      </w:r>
      <w:r w:rsidR="006B30F4">
        <w:rPr>
          <w:rFonts w:cs="Arial"/>
          <w:lang w:eastAsia="ja-JP"/>
        </w:rPr>
        <w:t xml:space="preserve"> UE</w:t>
      </w:r>
      <w:r>
        <w:rPr>
          <w:rFonts w:cs="Arial"/>
          <w:lang w:eastAsia="ja-JP"/>
        </w:rPr>
        <w:t xml:space="preserve"> service continuity. But services are </w:t>
      </w:r>
      <w:r w:rsidR="00A36345">
        <w:rPr>
          <w:rFonts w:cs="Arial"/>
          <w:lang w:eastAsia="ja-JP"/>
        </w:rPr>
        <w:t>cell specific and MBS services might be quite different from</w:t>
      </w:r>
      <w:r w:rsidR="00C34879">
        <w:rPr>
          <w:rFonts w:cs="Arial"/>
          <w:lang w:eastAsia="ja-JP"/>
        </w:rPr>
        <w:t xml:space="preserve"> cell to cell. We </w:t>
      </w:r>
      <w:r w:rsidR="00657556">
        <w:rPr>
          <w:rFonts w:cs="Arial"/>
          <w:lang w:eastAsia="ja-JP"/>
        </w:rPr>
        <w:t>recommend</w:t>
      </w:r>
      <w:r w:rsidR="00C34879">
        <w:rPr>
          <w:rFonts w:cs="Arial"/>
          <w:lang w:eastAsia="ja-JP"/>
        </w:rPr>
        <w:t xml:space="preserve"> that</w:t>
      </w:r>
      <w:r w:rsidR="00A36345">
        <w:rPr>
          <w:rFonts w:cs="Arial"/>
          <w:lang w:eastAsia="ja-JP"/>
        </w:rPr>
        <w:t xml:space="preserve"> </w:t>
      </w:r>
      <w:r w:rsidR="00C651ED" w:rsidRPr="00C651ED">
        <w:rPr>
          <w:rFonts w:cs="Arial"/>
          <w:lang w:eastAsia="ja-JP"/>
        </w:rPr>
        <w:t xml:space="preserve">MBS SIB and MCCH can </w:t>
      </w:r>
      <w:r w:rsidR="006B30F4" w:rsidRPr="00C651ED">
        <w:rPr>
          <w:rFonts w:cs="Arial"/>
          <w:lang w:eastAsia="ja-JP"/>
        </w:rPr>
        <w:t xml:space="preserve">optionally </w:t>
      </w:r>
      <w:r w:rsidR="00C651ED" w:rsidRPr="00C651ED">
        <w:rPr>
          <w:rFonts w:cs="Arial"/>
          <w:lang w:eastAsia="ja-JP"/>
        </w:rPr>
        <w:t>be set to area-specific.</w:t>
      </w:r>
    </w:p>
    <w:p w14:paraId="03219451" w14:textId="482D78EA" w:rsidR="00183454" w:rsidRPr="00CD38FD" w:rsidRDefault="00183454" w:rsidP="00183454">
      <w:pPr>
        <w:rPr>
          <w:b/>
          <w:color w:val="000000" w:themeColor="text1"/>
        </w:rPr>
      </w:pPr>
      <w:r w:rsidRPr="00CD38FD">
        <w:rPr>
          <w:b/>
          <w:color w:val="000000" w:themeColor="text1"/>
        </w:rPr>
        <w:t xml:space="preserve">Proposal </w:t>
      </w:r>
      <w:r>
        <w:rPr>
          <w:b/>
          <w:color w:val="000000" w:themeColor="text1"/>
        </w:rPr>
        <w:t>3: MBS SIB and MCCH can be set to</w:t>
      </w:r>
      <w:r w:rsidR="00657556">
        <w:rPr>
          <w:b/>
          <w:color w:val="000000" w:themeColor="text1"/>
        </w:rPr>
        <w:t xml:space="preserve"> area-specific </w:t>
      </w:r>
      <w:r>
        <w:rPr>
          <w:b/>
          <w:color w:val="000000" w:themeColor="text1"/>
        </w:rPr>
        <w:t>optional</w:t>
      </w:r>
      <w:r w:rsidR="00657556">
        <w:rPr>
          <w:b/>
          <w:color w:val="000000" w:themeColor="text1"/>
        </w:rPr>
        <w:t>ly</w:t>
      </w:r>
      <w:r>
        <w:rPr>
          <w:b/>
          <w:color w:val="000000" w:themeColor="text1"/>
        </w:rPr>
        <w:t xml:space="preserve">. </w:t>
      </w:r>
    </w:p>
    <w:bookmarkEnd w:id="2"/>
    <w:p w14:paraId="6A455B2F" w14:textId="77777777" w:rsidR="00C20C06" w:rsidRPr="002A2C3A" w:rsidRDefault="00501D61" w:rsidP="001D766C">
      <w:pPr>
        <w:pStyle w:val="1"/>
        <w:numPr>
          <w:ilvl w:val="0"/>
          <w:numId w:val="18"/>
        </w:numPr>
        <w:rPr>
          <w:color w:val="000000" w:themeColor="text1"/>
        </w:rPr>
      </w:pPr>
      <w:r w:rsidRPr="002A2C3A">
        <w:rPr>
          <w:color w:val="000000" w:themeColor="text1"/>
        </w:rPr>
        <w:t>Conclusion</w:t>
      </w:r>
    </w:p>
    <w:p w14:paraId="01C812F0" w14:textId="50CDF823" w:rsidR="002F1B15" w:rsidRDefault="002F4066" w:rsidP="00290F62">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e make</w:t>
      </w:r>
      <w:r w:rsidR="004C2D20" w:rsidRPr="002A2C3A">
        <w:rPr>
          <w:color w:val="000000" w:themeColor="text1"/>
          <w:lang w:eastAsia="ja-JP"/>
        </w:rPr>
        <w:t xml:space="preserve"> the following observations</w:t>
      </w:r>
      <w:r w:rsidR="00D00BD3" w:rsidRPr="002A2C3A">
        <w:rPr>
          <w:color w:val="000000" w:themeColor="text1"/>
          <w:lang w:eastAsia="ja-JP"/>
        </w:rPr>
        <w:t xml:space="preserve"> </w:t>
      </w:r>
      <w:r w:rsidRPr="002A2C3A">
        <w:rPr>
          <w:color w:val="000000" w:themeColor="text1"/>
          <w:lang w:eastAsia="ja-JP"/>
        </w:rPr>
        <w:t xml:space="preserve">and recommend RAN2 </w:t>
      </w:r>
      <w:r w:rsidR="00E16629" w:rsidRPr="002A2C3A">
        <w:rPr>
          <w:color w:val="000000" w:themeColor="text1"/>
          <w:lang w:eastAsia="ja-JP"/>
        </w:rPr>
        <w:t xml:space="preserve">to </w:t>
      </w:r>
      <w:r w:rsidRPr="002A2C3A">
        <w:rPr>
          <w:color w:val="000000" w:themeColor="text1"/>
          <w:lang w:eastAsia="ja-JP"/>
        </w:rPr>
        <w:t xml:space="preserve">discuss and adopt the following proposals: </w:t>
      </w:r>
    </w:p>
    <w:p w14:paraId="3399D1AC" w14:textId="77777777" w:rsidR="00FA72CC" w:rsidRDefault="00FA72CC" w:rsidP="00FA72CC">
      <w:pPr>
        <w:pStyle w:val="af7"/>
        <w:ind w:left="1135" w:hanging="1135"/>
        <w:rPr>
          <w:bCs w:val="0"/>
          <w:color w:val="000000" w:themeColor="text1"/>
          <w:sz w:val="20"/>
        </w:rPr>
      </w:pPr>
      <w:r w:rsidRPr="002A2C3A">
        <w:rPr>
          <w:bCs w:val="0"/>
          <w:color w:val="000000" w:themeColor="text1"/>
          <w:sz w:val="20"/>
        </w:rPr>
        <w:t>Proposal</w:t>
      </w:r>
      <w:r>
        <w:rPr>
          <w:bCs w:val="0"/>
          <w:color w:val="000000" w:themeColor="text1"/>
          <w:sz w:val="20"/>
        </w:rPr>
        <w:t xml:space="preserve"> 1:</w:t>
      </w:r>
      <w:r w:rsidRPr="001721E9">
        <w:rPr>
          <w:b w:val="0"/>
          <w:i/>
          <w:color w:val="000000" w:themeColor="text1"/>
        </w:rPr>
        <w:t xml:space="preserve"> </w:t>
      </w:r>
      <w:r>
        <w:rPr>
          <w:bCs w:val="0"/>
          <w:color w:val="000000" w:themeColor="text1"/>
          <w:sz w:val="20"/>
        </w:rPr>
        <w:t>Use legacy two-step approach as the baseline for PTM configuration.</w:t>
      </w:r>
    </w:p>
    <w:p w14:paraId="14C537D5" w14:textId="6B3EA971" w:rsidR="00C70A2A" w:rsidRDefault="00C70A2A" w:rsidP="00C70A2A">
      <w:pPr>
        <w:pStyle w:val="af7"/>
        <w:ind w:left="1135" w:hanging="1135"/>
        <w:rPr>
          <w:bCs w:val="0"/>
          <w:color w:val="000000" w:themeColor="text1"/>
          <w:sz w:val="20"/>
        </w:rPr>
      </w:pPr>
      <w:r w:rsidRPr="002A2C3A">
        <w:rPr>
          <w:bCs w:val="0"/>
          <w:color w:val="000000" w:themeColor="text1"/>
          <w:sz w:val="20"/>
        </w:rPr>
        <w:t>Proposal</w:t>
      </w:r>
      <w:r w:rsidR="00BF49B6">
        <w:rPr>
          <w:bCs w:val="0"/>
          <w:color w:val="000000" w:themeColor="text1"/>
          <w:sz w:val="20"/>
        </w:rPr>
        <w:t xml:space="preserve"> </w:t>
      </w:r>
      <w:r w:rsidR="00FA72CC">
        <w:rPr>
          <w:bCs w:val="0"/>
          <w:color w:val="000000" w:themeColor="text1"/>
          <w:sz w:val="20"/>
        </w:rPr>
        <w:t>2</w:t>
      </w:r>
      <w:r>
        <w:rPr>
          <w:bCs w:val="0"/>
          <w:color w:val="000000" w:themeColor="text1"/>
          <w:sz w:val="20"/>
        </w:rPr>
        <w:t>:</w:t>
      </w:r>
      <w:r w:rsidR="001721E9" w:rsidRPr="001721E9">
        <w:rPr>
          <w:b w:val="0"/>
          <w:i/>
          <w:color w:val="000000" w:themeColor="text1"/>
        </w:rPr>
        <w:t xml:space="preserve"> </w:t>
      </w:r>
      <w:r w:rsidR="00D80C52">
        <w:rPr>
          <w:bCs w:val="0"/>
          <w:color w:val="000000" w:themeColor="text1"/>
          <w:sz w:val="20"/>
        </w:rPr>
        <w:t>A new MBS specific SIB should be added</w:t>
      </w:r>
      <w:r w:rsidR="0023142C">
        <w:rPr>
          <w:bCs w:val="0"/>
          <w:color w:val="000000" w:themeColor="text1"/>
          <w:sz w:val="20"/>
        </w:rPr>
        <w:t>.</w:t>
      </w:r>
    </w:p>
    <w:p w14:paraId="5DF744F7" w14:textId="1B83E3C9" w:rsidR="00436B8E" w:rsidRPr="00CD38FD" w:rsidRDefault="00CD38FD" w:rsidP="00436B8E">
      <w:pPr>
        <w:rPr>
          <w:b/>
          <w:color w:val="000000" w:themeColor="text1"/>
        </w:rPr>
      </w:pPr>
      <w:r w:rsidRPr="00CD38FD">
        <w:rPr>
          <w:b/>
          <w:color w:val="000000" w:themeColor="text1"/>
        </w:rPr>
        <w:t xml:space="preserve">Proposal </w:t>
      </w:r>
      <w:r>
        <w:rPr>
          <w:b/>
          <w:color w:val="000000" w:themeColor="text1"/>
        </w:rPr>
        <w:t xml:space="preserve">3: </w:t>
      </w:r>
      <w:r w:rsidR="00016383">
        <w:rPr>
          <w:b/>
          <w:color w:val="000000" w:themeColor="text1"/>
        </w:rPr>
        <w:t>MBS SIB and MCCH can be set to area-specific optionally.</w:t>
      </w:r>
    </w:p>
    <w:p w14:paraId="2AA0DD2E" w14:textId="20676889" w:rsidR="000240AF" w:rsidRPr="002A2C3A" w:rsidRDefault="0059182F" w:rsidP="00220301">
      <w:pPr>
        <w:pStyle w:val="1"/>
        <w:rPr>
          <w:color w:val="000000" w:themeColor="text1"/>
        </w:rPr>
      </w:pPr>
      <w:r w:rsidRPr="002A2C3A">
        <w:rPr>
          <w:color w:val="000000" w:themeColor="text1"/>
        </w:rPr>
        <w:t>Re</w:t>
      </w:r>
      <w:r w:rsidR="001315B9" w:rsidRPr="002A2C3A">
        <w:rPr>
          <w:color w:val="000000" w:themeColor="text1"/>
        </w:rPr>
        <w:t>ference</w:t>
      </w:r>
      <w:r w:rsidR="000240AF" w:rsidRPr="002A2C3A">
        <w:rPr>
          <w:color w:val="000000" w:themeColor="text1"/>
        </w:rPr>
        <w:t xml:space="preserve"> </w:t>
      </w:r>
    </w:p>
    <w:p w14:paraId="418B7A30" w14:textId="6F0862F5" w:rsidR="00A66B07" w:rsidRDefault="00AC43DA" w:rsidP="00833605">
      <w:pPr>
        <w:pStyle w:val="af4"/>
        <w:numPr>
          <w:ilvl w:val="0"/>
          <w:numId w:val="11"/>
        </w:numPr>
        <w:ind w:leftChars="0"/>
        <w:rPr>
          <w:rFonts w:eastAsia="宋体"/>
          <w:color w:val="000000" w:themeColor="text1"/>
          <w:szCs w:val="20"/>
          <w:lang w:eastAsia="zh-CN"/>
        </w:rPr>
      </w:pPr>
      <w:r w:rsidRPr="002A2C3A">
        <w:rPr>
          <w:rFonts w:eastAsia="宋体"/>
          <w:color w:val="000000" w:themeColor="text1"/>
          <w:szCs w:val="20"/>
          <w:lang w:eastAsia="zh-CN"/>
        </w:rPr>
        <w:t xml:space="preserve">RP-201038, Revised Work Item on NR Multicast and Broadcast Services, RAN Meeting #88-e. </w:t>
      </w:r>
    </w:p>
    <w:p w14:paraId="2FC94046" w14:textId="29069EFD" w:rsidR="007A34FA" w:rsidRPr="002A2C3A" w:rsidRDefault="001D2879" w:rsidP="00495F80">
      <w:pPr>
        <w:pStyle w:val="af4"/>
        <w:numPr>
          <w:ilvl w:val="0"/>
          <w:numId w:val="11"/>
        </w:numPr>
        <w:ind w:leftChars="0"/>
        <w:rPr>
          <w:rFonts w:eastAsia="宋体"/>
          <w:color w:val="000000" w:themeColor="text1"/>
          <w:szCs w:val="20"/>
          <w:lang w:eastAsia="zh-CN"/>
        </w:rPr>
      </w:pPr>
      <w:r>
        <w:rPr>
          <w:rFonts w:eastAsia="宋体"/>
          <w:color w:val="000000" w:themeColor="text1"/>
          <w:szCs w:val="20"/>
          <w:lang w:eastAsia="zh-CN"/>
        </w:rPr>
        <w:t>RP-2100177</w:t>
      </w:r>
      <w:r w:rsidR="007A34FA" w:rsidRPr="00FA195B">
        <w:rPr>
          <w:rFonts w:eastAsia="宋体"/>
          <w:color w:val="000000" w:themeColor="text1"/>
          <w:szCs w:val="20"/>
          <w:lang w:eastAsia="zh-CN"/>
        </w:rPr>
        <w:t>,</w:t>
      </w:r>
      <w:r w:rsidR="004834D3" w:rsidRPr="00FA195B">
        <w:rPr>
          <w:rFonts w:eastAsia="宋体"/>
          <w:color w:val="000000" w:themeColor="text1"/>
          <w:szCs w:val="20"/>
          <w:lang w:eastAsia="zh-CN"/>
        </w:rPr>
        <w:t xml:space="preserve"> </w:t>
      </w:r>
      <w:bookmarkStart w:id="3" w:name="_GoBack"/>
      <w:bookmarkEnd w:id="3"/>
      <w:r w:rsidR="00495F80" w:rsidRPr="00495F80">
        <w:rPr>
          <w:rFonts w:eastAsia="宋体"/>
          <w:color w:val="000000" w:themeColor="text1"/>
          <w:szCs w:val="20"/>
          <w:lang w:eastAsia="zh-CN"/>
        </w:rPr>
        <w:t>Email Report of [Post112-e][069][MBS] Delivery mode 2</w:t>
      </w:r>
    </w:p>
    <w:sectPr w:rsidR="007A34FA" w:rsidRPr="002A2C3A">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B4FE6" w14:textId="77777777" w:rsidR="00F964F2" w:rsidRDefault="00F964F2">
      <w:r>
        <w:separator/>
      </w:r>
    </w:p>
    <w:p w14:paraId="3204F376" w14:textId="77777777" w:rsidR="00F964F2" w:rsidRDefault="00F964F2"/>
  </w:endnote>
  <w:endnote w:type="continuationSeparator" w:id="0">
    <w:p w14:paraId="363515E3" w14:textId="77777777" w:rsidR="00F964F2" w:rsidRDefault="00F964F2">
      <w:r>
        <w:continuationSeparator/>
      </w:r>
    </w:p>
    <w:p w14:paraId="2D956BC0" w14:textId="77777777" w:rsidR="00F964F2" w:rsidRDefault="00F96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7C2BAD0C" w:rsidR="002215E7" w:rsidRDefault="002215E7">
    <w:pPr>
      <w:pStyle w:val="a4"/>
      <w:jc w:val="right"/>
    </w:pPr>
    <w:r>
      <w:fldChar w:fldCharType="begin"/>
    </w:r>
    <w:r>
      <w:instrText xml:space="preserve"> PAGE   \* MERGEFORMAT </w:instrText>
    </w:r>
    <w:r>
      <w:fldChar w:fldCharType="separate"/>
    </w:r>
    <w:r w:rsidR="00495F80">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A4FDA" w14:textId="77777777" w:rsidR="00F964F2" w:rsidRDefault="00F964F2">
      <w:r>
        <w:separator/>
      </w:r>
    </w:p>
    <w:p w14:paraId="76063D5A" w14:textId="77777777" w:rsidR="00F964F2" w:rsidRDefault="00F964F2"/>
  </w:footnote>
  <w:footnote w:type="continuationSeparator" w:id="0">
    <w:p w14:paraId="29538F41" w14:textId="77777777" w:rsidR="00F964F2" w:rsidRDefault="00F964F2">
      <w:r>
        <w:continuationSeparator/>
      </w:r>
    </w:p>
    <w:p w14:paraId="05AB7A0C" w14:textId="77777777" w:rsidR="00F964F2" w:rsidRDefault="00F964F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8"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3"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3"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8"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0577A4"/>
    <w:multiLevelType w:val="hybridMultilevel"/>
    <w:tmpl w:val="AA003C44"/>
    <w:lvl w:ilvl="0" w:tplc="E42875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37"/>
  </w:num>
  <w:num w:numId="3">
    <w:abstractNumId w:val="24"/>
  </w:num>
  <w:num w:numId="4">
    <w:abstractNumId w:val="8"/>
  </w:num>
  <w:num w:numId="5">
    <w:abstractNumId w:val="9"/>
  </w:num>
  <w:num w:numId="6">
    <w:abstractNumId w:val="35"/>
  </w:num>
  <w:num w:numId="7">
    <w:abstractNumId w:val="21"/>
  </w:num>
  <w:num w:numId="8">
    <w:abstractNumId w:val="10"/>
  </w:num>
  <w:num w:numId="9">
    <w:abstractNumId w:val="30"/>
  </w:num>
  <w:num w:numId="10">
    <w:abstractNumId w:val="12"/>
  </w:num>
  <w:num w:numId="11">
    <w:abstractNumId w:val="3"/>
  </w:num>
  <w:num w:numId="12">
    <w:abstractNumId w:val="36"/>
  </w:num>
  <w:num w:numId="13">
    <w:abstractNumId w:val="15"/>
  </w:num>
  <w:num w:numId="14">
    <w:abstractNumId w:val="4"/>
  </w:num>
  <w:num w:numId="15">
    <w:abstractNumId w:val="27"/>
  </w:num>
  <w:num w:numId="16">
    <w:abstractNumId w:val="18"/>
  </w:num>
  <w:num w:numId="17">
    <w:abstractNumId w:val="16"/>
  </w:num>
  <w:num w:numId="18">
    <w:abstractNumId w:val="39"/>
  </w:num>
  <w:num w:numId="19">
    <w:abstractNumId w:val="6"/>
  </w:num>
  <w:num w:numId="20">
    <w:abstractNumId w:val="17"/>
  </w:num>
  <w:num w:numId="21">
    <w:abstractNumId w:val="23"/>
  </w:num>
  <w:num w:numId="22">
    <w:abstractNumId w:val="13"/>
  </w:num>
  <w:num w:numId="23">
    <w:abstractNumId w:val="1"/>
  </w:num>
  <w:num w:numId="24">
    <w:abstractNumId w:val="25"/>
  </w:num>
  <w:num w:numId="25">
    <w:abstractNumId w:val="38"/>
  </w:num>
  <w:num w:numId="26">
    <w:abstractNumId w:val="2"/>
  </w:num>
  <w:num w:numId="27">
    <w:abstractNumId w:val="31"/>
  </w:num>
  <w:num w:numId="28">
    <w:abstractNumId w:val="28"/>
  </w:num>
  <w:num w:numId="29">
    <w:abstractNumId w:val="32"/>
  </w:num>
  <w:num w:numId="30">
    <w:abstractNumId w:val="0"/>
  </w:num>
  <w:num w:numId="31">
    <w:abstractNumId w:val="14"/>
  </w:num>
  <w:num w:numId="32">
    <w:abstractNumId w:val="26"/>
  </w:num>
  <w:num w:numId="33">
    <w:abstractNumId w:val="19"/>
  </w:num>
  <w:num w:numId="34">
    <w:abstractNumId w:val="22"/>
  </w:num>
  <w:num w:numId="35">
    <w:abstractNumId w:val="7"/>
  </w:num>
  <w:num w:numId="36">
    <w:abstractNumId w:val="20"/>
  </w:num>
  <w:num w:numId="37">
    <w:abstractNumId w:val="5"/>
  </w:num>
  <w:num w:numId="38">
    <w:abstractNumId w:val="29"/>
  </w:num>
  <w:num w:numId="39">
    <w:abstractNumId w:val="11"/>
  </w:num>
  <w:num w:numId="40">
    <w:abstractNumId w:val="33"/>
  </w:num>
  <w:num w:numId="41">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5659"/>
    <w:rsid w:val="00006012"/>
    <w:rsid w:val="000062EE"/>
    <w:rsid w:val="00006775"/>
    <w:rsid w:val="00006972"/>
    <w:rsid w:val="00010892"/>
    <w:rsid w:val="00011393"/>
    <w:rsid w:val="00011D6B"/>
    <w:rsid w:val="000126F5"/>
    <w:rsid w:val="00012946"/>
    <w:rsid w:val="00013F15"/>
    <w:rsid w:val="00014DE1"/>
    <w:rsid w:val="00016383"/>
    <w:rsid w:val="00016491"/>
    <w:rsid w:val="000168CE"/>
    <w:rsid w:val="00016FB1"/>
    <w:rsid w:val="00017D2F"/>
    <w:rsid w:val="00020A8A"/>
    <w:rsid w:val="00020D9D"/>
    <w:rsid w:val="00020E2B"/>
    <w:rsid w:val="00021784"/>
    <w:rsid w:val="00021A9A"/>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57FB8"/>
    <w:rsid w:val="000605B3"/>
    <w:rsid w:val="000606B5"/>
    <w:rsid w:val="0006161B"/>
    <w:rsid w:val="00062286"/>
    <w:rsid w:val="00062CD8"/>
    <w:rsid w:val="000633CC"/>
    <w:rsid w:val="00063429"/>
    <w:rsid w:val="00063734"/>
    <w:rsid w:val="00065527"/>
    <w:rsid w:val="000659FC"/>
    <w:rsid w:val="00066EBC"/>
    <w:rsid w:val="00067869"/>
    <w:rsid w:val="000678B9"/>
    <w:rsid w:val="00071464"/>
    <w:rsid w:val="00071818"/>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4666"/>
    <w:rsid w:val="000B55A2"/>
    <w:rsid w:val="000B560C"/>
    <w:rsid w:val="000B587A"/>
    <w:rsid w:val="000B5F31"/>
    <w:rsid w:val="000B720E"/>
    <w:rsid w:val="000B7438"/>
    <w:rsid w:val="000C19FB"/>
    <w:rsid w:val="000C2ABD"/>
    <w:rsid w:val="000C50B2"/>
    <w:rsid w:val="000C6060"/>
    <w:rsid w:val="000C6836"/>
    <w:rsid w:val="000C6B87"/>
    <w:rsid w:val="000C6D75"/>
    <w:rsid w:val="000C71EE"/>
    <w:rsid w:val="000C7761"/>
    <w:rsid w:val="000C7D57"/>
    <w:rsid w:val="000D0293"/>
    <w:rsid w:val="000D2514"/>
    <w:rsid w:val="000D38E5"/>
    <w:rsid w:val="000D40BA"/>
    <w:rsid w:val="000D49ED"/>
    <w:rsid w:val="000D4AFE"/>
    <w:rsid w:val="000D4B4D"/>
    <w:rsid w:val="000D544F"/>
    <w:rsid w:val="000D6325"/>
    <w:rsid w:val="000D6B55"/>
    <w:rsid w:val="000D6E5F"/>
    <w:rsid w:val="000D7DE0"/>
    <w:rsid w:val="000D7DEC"/>
    <w:rsid w:val="000D7E08"/>
    <w:rsid w:val="000E00D2"/>
    <w:rsid w:val="000E22A7"/>
    <w:rsid w:val="000E25A1"/>
    <w:rsid w:val="000E2958"/>
    <w:rsid w:val="000E2CB3"/>
    <w:rsid w:val="000E2FA0"/>
    <w:rsid w:val="000E37C3"/>
    <w:rsid w:val="000E397B"/>
    <w:rsid w:val="000E47D1"/>
    <w:rsid w:val="000E5ECA"/>
    <w:rsid w:val="000E6333"/>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15B9"/>
    <w:rsid w:val="00132C80"/>
    <w:rsid w:val="00132F59"/>
    <w:rsid w:val="001343F7"/>
    <w:rsid w:val="00135032"/>
    <w:rsid w:val="00135175"/>
    <w:rsid w:val="0013657F"/>
    <w:rsid w:val="0013715F"/>
    <w:rsid w:val="00137A78"/>
    <w:rsid w:val="00140AFF"/>
    <w:rsid w:val="0014202E"/>
    <w:rsid w:val="00142759"/>
    <w:rsid w:val="0014279E"/>
    <w:rsid w:val="0014343A"/>
    <w:rsid w:val="001434E6"/>
    <w:rsid w:val="00143CC1"/>
    <w:rsid w:val="0014472B"/>
    <w:rsid w:val="00145643"/>
    <w:rsid w:val="00145FE9"/>
    <w:rsid w:val="001470E8"/>
    <w:rsid w:val="00147207"/>
    <w:rsid w:val="001477F0"/>
    <w:rsid w:val="001500F7"/>
    <w:rsid w:val="0015085C"/>
    <w:rsid w:val="00155420"/>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21E9"/>
    <w:rsid w:val="00173E7B"/>
    <w:rsid w:val="001763C9"/>
    <w:rsid w:val="00177527"/>
    <w:rsid w:val="00177FA8"/>
    <w:rsid w:val="0018120D"/>
    <w:rsid w:val="00183454"/>
    <w:rsid w:val="00183D6D"/>
    <w:rsid w:val="001841AA"/>
    <w:rsid w:val="0018656A"/>
    <w:rsid w:val="001865B8"/>
    <w:rsid w:val="00186C20"/>
    <w:rsid w:val="00187B63"/>
    <w:rsid w:val="00187C49"/>
    <w:rsid w:val="00190CFA"/>
    <w:rsid w:val="001913E8"/>
    <w:rsid w:val="001928E6"/>
    <w:rsid w:val="00193662"/>
    <w:rsid w:val="00194BA7"/>
    <w:rsid w:val="00195014"/>
    <w:rsid w:val="00195189"/>
    <w:rsid w:val="00195336"/>
    <w:rsid w:val="001961ED"/>
    <w:rsid w:val="001969E5"/>
    <w:rsid w:val="00197278"/>
    <w:rsid w:val="00197FB4"/>
    <w:rsid w:val="001A0A50"/>
    <w:rsid w:val="001A0FA0"/>
    <w:rsid w:val="001A185C"/>
    <w:rsid w:val="001A19FC"/>
    <w:rsid w:val="001A1A7C"/>
    <w:rsid w:val="001A27B4"/>
    <w:rsid w:val="001A28B1"/>
    <w:rsid w:val="001A45BD"/>
    <w:rsid w:val="001A54F1"/>
    <w:rsid w:val="001A6AA9"/>
    <w:rsid w:val="001A7919"/>
    <w:rsid w:val="001B06AB"/>
    <w:rsid w:val="001B1813"/>
    <w:rsid w:val="001B27AF"/>
    <w:rsid w:val="001B281F"/>
    <w:rsid w:val="001B2C8C"/>
    <w:rsid w:val="001B5833"/>
    <w:rsid w:val="001B7BB5"/>
    <w:rsid w:val="001C0343"/>
    <w:rsid w:val="001C1215"/>
    <w:rsid w:val="001C1FBB"/>
    <w:rsid w:val="001C28D1"/>
    <w:rsid w:val="001C33E1"/>
    <w:rsid w:val="001C37C6"/>
    <w:rsid w:val="001C4590"/>
    <w:rsid w:val="001C4942"/>
    <w:rsid w:val="001C50C9"/>
    <w:rsid w:val="001C51AE"/>
    <w:rsid w:val="001C5668"/>
    <w:rsid w:val="001C6AEB"/>
    <w:rsid w:val="001D00B3"/>
    <w:rsid w:val="001D1C93"/>
    <w:rsid w:val="001D1E21"/>
    <w:rsid w:val="001D2879"/>
    <w:rsid w:val="001D30CB"/>
    <w:rsid w:val="001D4934"/>
    <w:rsid w:val="001D56D0"/>
    <w:rsid w:val="001D5D78"/>
    <w:rsid w:val="001D766C"/>
    <w:rsid w:val="001D7794"/>
    <w:rsid w:val="001E17B4"/>
    <w:rsid w:val="001E2326"/>
    <w:rsid w:val="001E3400"/>
    <w:rsid w:val="001E35D0"/>
    <w:rsid w:val="001E3A75"/>
    <w:rsid w:val="001E48B7"/>
    <w:rsid w:val="001E60C9"/>
    <w:rsid w:val="001E7C43"/>
    <w:rsid w:val="001F069B"/>
    <w:rsid w:val="001F0B93"/>
    <w:rsid w:val="001F1177"/>
    <w:rsid w:val="001F1536"/>
    <w:rsid w:val="001F34E8"/>
    <w:rsid w:val="001F4E70"/>
    <w:rsid w:val="001F4ECA"/>
    <w:rsid w:val="001F546F"/>
    <w:rsid w:val="001F58BE"/>
    <w:rsid w:val="001F7B28"/>
    <w:rsid w:val="0020169D"/>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5E7"/>
    <w:rsid w:val="002220C6"/>
    <w:rsid w:val="00223579"/>
    <w:rsid w:val="002235C3"/>
    <w:rsid w:val="0022449A"/>
    <w:rsid w:val="00225281"/>
    <w:rsid w:val="00225BD6"/>
    <w:rsid w:val="00225C78"/>
    <w:rsid w:val="002274FD"/>
    <w:rsid w:val="00227A33"/>
    <w:rsid w:val="0023065A"/>
    <w:rsid w:val="0023142C"/>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7A57"/>
    <w:rsid w:val="00260DB7"/>
    <w:rsid w:val="0026166D"/>
    <w:rsid w:val="0026176E"/>
    <w:rsid w:val="00261D65"/>
    <w:rsid w:val="002668E6"/>
    <w:rsid w:val="002672DB"/>
    <w:rsid w:val="002675DC"/>
    <w:rsid w:val="00267AD3"/>
    <w:rsid w:val="0027087F"/>
    <w:rsid w:val="00270F07"/>
    <w:rsid w:val="00272129"/>
    <w:rsid w:val="00274028"/>
    <w:rsid w:val="00275A55"/>
    <w:rsid w:val="002769B8"/>
    <w:rsid w:val="00277332"/>
    <w:rsid w:val="002806EC"/>
    <w:rsid w:val="0028138C"/>
    <w:rsid w:val="00281B04"/>
    <w:rsid w:val="0028263B"/>
    <w:rsid w:val="00282801"/>
    <w:rsid w:val="0028417B"/>
    <w:rsid w:val="002873AF"/>
    <w:rsid w:val="002878D4"/>
    <w:rsid w:val="00287FB8"/>
    <w:rsid w:val="00290F39"/>
    <w:rsid w:val="00290F62"/>
    <w:rsid w:val="00291334"/>
    <w:rsid w:val="00294083"/>
    <w:rsid w:val="002954BF"/>
    <w:rsid w:val="00297BA3"/>
    <w:rsid w:val="00297F77"/>
    <w:rsid w:val="002A0A0E"/>
    <w:rsid w:val="002A1872"/>
    <w:rsid w:val="002A1C8E"/>
    <w:rsid w:val="002A1E71"/>
    <w:rsid w:val="002A2C3A"/>
    <w:rsid w:val="002A4FE3"/>
    <w:rsid w:val="002A69CD"/>
    <w:rsid w:val="002A76ED"/>
    <w:rsid w:val="002A7BDE"/>
    <w:rsid w:val="002A7FA0"/>
    <w:rsid w:val="002B3F36"/>
    <w:rsid w:val="002B407E"/>
    <w:rsid w:val="002B5F82"/>
    <w:rsid w:val="002B6829"/>
    <w:rsid w:val="002B702B"/>
    <w:rsid w:val="002B71B1"/>
    <w:rsid w:val="002C09C9"/>
    <w:rsid w:val="002C1ABD"/>
    <w:rsid w:val="002C276D"/>
    <w:rsid w:val="002C34FC"/>
    <w:rsid w:val="002C4B4A"/>
    <w:rsid w:val="002C4CC5"/>
    <w:rsid w:val="002C5094"/>
    <w:rsid w:val="002C54A7"/>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F60"/>
    <w:rsid w:val="002D7E38"/>
    <w:rsid w:val="002E02CB"/>
    <w:rsid w:val="002E2623"/>
    <w:rsid w:val="002E4030"/>
    <w:rsid w:val="002E4D15"/>
    <w:rsid w:val="002E4EF4"/>
    <w:rsid w:val="002E6611"/>
    <w:rsid w:val="002E690C"/>
    <w:rsid w:val="002E7DBE"/>
    <w:rsid w:val="002F0111"/>
    <w:rsid w:val="002F08B7"/>
    <w:rsid w:val="002F0A48"/>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4FD5"/>
    <w:rsid w:val="00305124"/>
    <w:rsid w:val="003052D7"/>
    <w:rsid w:val="0030633B"/>
    <w:rsid w:val="0030664C"/>
    <w:rsid w:val="003077D1"/>
    <w:rsid w:val="00307930"/>
    <w:rsid w:val="00307DCF"/>
    <w:rsid w:val="0031013E"/>
    <w:rsid w:val="00310606"/>
    <w:rsid w:val="00312138"/>
    <w:rsid w:val="003124FF"/>
    <w:rsid w:val="003128DB"/>
    <w:rsid w:val="00312F4D"/>
    <w:rsid w:val="00313940"/>
    <w:rsid w:val="00313C15"/>
    <w:rsid w:val="00313C93"/>
    <w:rsid w:val="00314F91"/>
    <w:rsid w:val="00315971"/>
    <w:rsid w:val="00316202"/>
    <w:rsid w:val="003203E1"/>
    <w:rsid w:val="0032192C"/>
    <w:rsid w:val="00322315"/>
    <w:rsid w:val="00324B99"/>
    <w:rsid w:val="00325113"/>
    <w:rsid w:val="0032605A"/>
    <w:rsid w:val="0032671C"/>
    <w:rsid w:val="00326AE0"/>
    <w:rsid w:val="00330341"/>
    <w:rsid w:val="0033156E"/>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6029"/>
    <w:rsid w:val="00350631"/>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DB5"/>
    <w:rsid w:val="00356F8A"/>
    <w:rsid w:val="003573FC"/>
    <w:rsid w:val="0035743A"/>
    <w:rsid w:val="00357A4B"/>
    <w:rsid w:val="00357CD1"/>
    <w:rsid w:val="0036039C"/>
    <w:rsid w:val="003621A4"/>
    <w:rsid w:val="00362629"/>
    <w:rsid w:val="00362ABC"/>
    <w:rsid w:val="00362AF3"/>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7092"/>
    <w:rsid w:val="00377FE2"/>
    <w:rsid w:val="003802A4"/>
    <w:rsid w:val="003802C3"/>
    <w:rsid w:val="0038101D"/>
    <w:rsid w:val="0038124E"/>
    <w:rsid w:val="00382CA5"/>
    <w:rsid w:val="00382FD3"/>
    <w:rsid w:val="00382FE0"/>
    <w:rsid w:val="00383376"/>
    <w:rsid w:val="00383A3D"/>
    <w:rsid w:val="00383F56"/>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C15"/>
    <w:rsid w:val="003C0DBC"/>
    <w:rsid w:val="003C0F1F"/>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7D44"/>
    <w:rsid w:val="003E217F"/>
    <w:rsid w:val="003E299D"/>
    <w:rsid w:val="003E2BF5"/>
    <w:rsid w:val="003E31A4"/>
    <w:rsid w:val="003E4F96"/>
    <w:rsid w:val="003E5E11"/>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D08"/>
    <w:rsid w:val="00403FA1"/>
    <w:rsid w:val="00404BBC"/>
    <w:rsid w:val="00405909"/>
    <w:rsid w:val="00405A20"/>
    <w:rsid w:val="00406853"/>
    <w:rsid w:val="0040768E"/>
    <w:rsid w:val="00411013"/>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B8E"/>
    <w:rsid w:val="00436C1A"/>
    <w:rsid w:val="00440710"/>
    <w:rsid w:val="004421A8"/>
    <w:rsid w:val="00442F80"/>
    <w:rsid w:val="00444277"/>
    <w:rsid w:val="004445B0"/>
    <w:rsid w:val="0044485E"/>
    <w:rsid w:val="00444A89"/>
    <w:rsid w:val="00445819"/>
    <w:rsid w:val="00445AE2"/>
    <w:rsid w:val="00447D98"/>
    <w:rsid w:val="00451554"/>
    <w:rsid w:val="0045198D"/>
    <w:rsid w:val="00452B1C"/>
    <w:rsid w:val="00452E43"/>
    <w:rsid w:val="004531BB"/>
    <w:rsid w:val="00455E16"/>
    <w:rsid w:val="00456588"/>
    <w:rsid w:val="00456919"/>
    <w:rsid w:val="00456BDF"/>
    <w:rsid w:val="00461C94"/>
    <w:rsid w:val="00461DAF"/>
    <w:rsid w:val="004621E3"/>
    <w:rsid w:val="0046341C"/>
    <w:rsid w:val="00466D41"/>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5F80"/>
    <w:rsid w:val="00496682"/>
    <w:rsid w:val="00496A38"/>
    <w:rsid w:val="004A0D04"/>
    <w:rsid w:val="004A10E3"/>
    <w:rsid w:val="004A2AC0"/>
    <w:rsid w:val="004A308A"/>
    <w:rsid w:val="004A3776"/>
    <w:rsid w:val="004A4A26"/>
    <w:rsid w:val="004A5AA1"/>
    <w:rsid w:val="004A644E"/>
    <w:rsid w:val="004A67A4"/>
    <w:rsid w:val="004A6923"/>
    <w:rsid w:val="004A6A9A"/>
    <w:rsid w:val="004A70C1"/>
    <w:rsid w:val="004A75B8"/>
    <w:rsid w:val="004B06C4"/>
    <w:rsid w:val="004B1085"/>
    <w:rsid w:val="004B20DB"/>
    <w:rsid w:val="004B2534"/>
    <w:rsid w:val="004B268B"/>
    <w:rsid w:val="004B3102"/>
    <w:rsid w:val="004B33DA"/>
    <w:rsid w:val="004B3D91"/>
    <w:rsid w:val="004B5F20"/>
    <w:rsid w:val="004B6BEC"/>
    <w:rsid w:val="004B7971"/>
    <w:rsid w:val="004C0083"/>
    <w:rsid w:val="004C1FE5"/>
    <w:rsid w:val="004C2448"/>
    <w:rsid w:val="004C2D20"/>
    <w:rsid w:val="004C32A2"/>
    <w:rsid w:val="004C5244"/>
    <w:rsid w:val="004C52B3"/>
    <w:rsid w:val="004C53BF"/>
    <w:rsid w:val="004C58C5"/>
    <w:rsid w:val="004C5D3F"/>
    <w:rsid w:val="004C6EE8"/>
    <w:rsid w:val="004D0DF2"/>
    <w:rsid w:val="004D5202"/>
    <w:rsid w:val="004D54B3"/>
    <w:rsid w:val="004D5BE8"/>
    <w:rsid w:val="004D6618"/>
    <w:rsid w:val="004D7C7D"/>
    <w:rsid w:val="004E1674"/>
    <w:rsid w:val="004E1A1D"/>
    <w:rsid w:val="004E209E"/>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315"/>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3417"/>
    <w:rsid w:val="00504E45"/>
    <w:rsid w:val="00504F0F"/>
    <w:rsid w:val="005052ED"/>
    <w:rsid w:val="0050667C"/>
    <w:rsid w:val="0051120A"/>
    <w:rsid w:val="0051128C"/>
    <w:rsid w:val="0051209F"/>
    <w:rsid w:val="0051319C"/>
    <w:rsid w:val="00515C98"/>
    <w:rsid w:val="00516300"/>
    <w:rsid w:val="0051641A"/>
    <w:rsid w:val="00516B9F"/>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56B"/>
    <w:rsid w:val="00535910"/>
    <w:rsid w:val="005360BB"/>
    <w:rsid w:val="005364DC"/>
    <w:rsid w:val="00536CDF"/>
    <w:rsid w:val="00537A8D"/>
    <w:rsid w:val="00537BB3"/>
    <w:rsid w:val="00540E7B"/>
    <w:rsid w:val="00540F03"/>
    <w:rsid w:val="00542C7C"/>
    <w:rsid w:val="00543BFF"/>
    <w:rsid w:val="00543DB1"/>
    <w:rsid w:val="0054440A"/>
    <w:rsid w:val="0054493E"/>
    <w:rsid w:val="005452D8"/>
    <w:rsid w:val="00545609"/>
    <w:rsid w:val="00545D9A"/>
    <w:rsid w:val="00545F5A"/>
    <w:rsid w:val="00546D53"/>
    <w:rsid w:val="005500CB"/>
    <w:rsid w:val="00553578"/>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0A3"/>
    <w:rsid w:val="00595FA5"/>
    <w:rsid w:val="005965D1"/>
    <w:rsid w:val="00597414"/>
    <w:rsid w:val="00597F04"/>
    <w:rsid w:val="00597F11"/>
    <w:rsid w:val="005A082B"/>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2F5F"/>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7B6D"/>
    <w:rsid w:val="00600B92"/>
    <w:rsid w:val="006021D9"/>
    <w:rsid w:val="00602597"/>
    <w:rsid w:val="00602BA5"/>
    <w:rsid w:val="00603543"/>
    <w:rsid w:val="006048CC"/>
    <w:rsid w:val="006059AA"/>
    <w:rsid w:val="00605D63"/>
    <w:rsid w:val="00607F42"/>
    <w:rsid w:val="006103D7"/>
    <w:rsid w:val="006111D7"/>
    <w:rsid w:val="00611883"/>
    <w:rsid w:val="00612150"/>
    <w:rsid w:val="0061274C"/>
    <w:rsid w:val="00612928"/>
    <w:rsid w:val="006148F0"/>
    <w:rsid w:val="006160C1"/>
    <w:rsid w:val="00616AE4"/>
    <w:rsid w:val="00616C7A"/>
    <w:rsid w:val="00617E3D"/>
    <w:rsid w:val="0062183E"/>
    <w:rsid w:val="00622C09"/>
    <w:rsid w:val="00623025"/>
    <w:rsid w:val="00623A4E"/>
    <w:rsid w:val="00626096"/>
    <w:rsid w:val="00627A07"/>
    <w:rsid w:val="00630236"/>
    <w:rsid w:val="006303B9"/>
    <w:rsid w:val="006303D8"/>
    <w:rsid w:val="006304E9"/>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4F79"/>
    <w:rsid w:val="006461BA"/>
    <w:rsid w:val="00646259"/>
    <w:rsid w:val="006462A0"/>
    <w:rsid w:val="00650302"/>
    <w:rsid w:val="0065072A"/>
    <w:rsid w:val="00650B6F"/>
    <w:rsid w:val="00653FF4"/>
    <w:rsid w:val="0065481E"/>
    <w:rsid w:val="00655058"/>
    <w:rsid w:val="00655580"/>
    <w:rsid w:val="00657556"/>
    <w:rsid w:val="00657B56"/>
    <w:rsid w:val="00657BE2"/>
    <w:rsid w:val="00660928"/>
    <w:rsid w:val="00661E50"/>
    <w:rsid w:val="00661FC8"/>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5D76"/>
    <w:rsid w:val="006760AB"/>
    <w:rsid w:val="0067698A"/>
    <w:rsid w:val="00677287"/>
    <w:rsid w:val="00677EDC"/>
    <w:rsid w:val="00680DE8"/>
    <w:rsid w:val="00681173"/>
    <w:rsid w:val="00681BE8"/>
    <w:rsid w:val="00682F9A"/>
    <w:rsid w:val="0068474E"/>
    <w:rsid w:val="006857F5"/>
    <w:rsid w:val="00685D76"/>
    <w:rsid w:val="00686842"/>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C41"/>
    <w:rsid w:val="006A5B35"/>
    <w:rsid w:val="006A6332"/>
    <w:rsid w:val="006A6709"/>
    <w:rsid w:val="006A6E0F"/>
    <w:rsid w:val="006B0182"/>
    <w:rsid w:val="006B0E03"/>
    <w:rsid w:val="006B10A4"/>
    <w:rsid w:val="006B1168"/>
    <w:rsid w:val="006B133B"/>
    <w:rsid w:val="006B1F6F"/>
    <w:rsid w:val="006B30F4"/>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14FF"/>
    <w:rsid w:val="006D2982"/>
    <w:rsid w:val="006D3016"/>
    <w:rsid w:val="006D4438"/>
    <w:rsid w:val="006D47CF"/>
    <w:rsid w:val="006D4A68"/>
    <w:rsid w:val="006D615B"/>
    <w:rsid w:val="006D6177"/>
    <w:rsid w:val="006E0D80"/>
    <w:rsid w:val="006E0DD5"/>
    <w:rsid w:val="006E0E81"/>
    <w:rsid w:val="006E18AE"/>
    <w:rsid w:val="006E1AEF"/>
    <w:rsid w:val="006E2872"/>
    <w:rsid w:val="006E2CCD"/>
    <w:rsid w:val="006E3D4B"/>
    <w:rsid w:val="006E52F3"/>
    <w:rsid w:val="006E5655"/>
    <w:rsid w:val="006E662E"/>
    <w:rsid w:val="006E67D0"/>
    <w:rsid w:val="006E6DE4"/>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F03"/>
    <w:rsid w:val="007132EE"/>
    <w:rsid w:val="007147EF"/>
    <w:rsid w:val="00716AF5"/>
    <w:rsid w:val="00716D28"/>
    <w:rsid w:val="0071710C"/>
    <w:rsid w:val="007205A8"/>
    <w:rsid w:val="0072118D"/>
    <w:rsid w:val="00722E96"/>
    <w:rsid w:val="00726C50"/>
    <w:rsid w:val="00727ACF"/>
    <w:rsid w:val="00730AAA"/>
    <w:rsid w:val="00731BC3"/>
    <w:rsid w:val="00732432"/>
    <w:rsid w:val="0073272E"/>
    <w:rsid w:val="00732EF0"/>
    <w:rsid w:val="00733627"/>
    <w:rsid w:val="00733715"/>
    <w:rsid w:val="007341B1"/>
    <w:rsid w:val="007349A2"/>
    <w:rsid w:val="00734E92"/>
    <w:rsid w:val="007360E3"/>
    <w:rsid w:val="00737965"/>
    <w:rsid w:val="0074004B"/>
    <w:rsid w:val="0074036F"/>
    <w:rsid w:val="007427ED"/>
    <w:rsid w:val="007433E8"/>
    <w:rsid w:val="007434BA"/>
    <w:rsid w:val="00743561"/>
    <w:rsid w:val="00743CB9"/>
    <w:rsid w:val="00745931"/>
    <w:rsid w:val="007462F1"/>
    <w:rsid w:val="00746BB9"/>
    <w:rsid w:val="00747880"/>
    <w:rsid w:val="00747A82"/>
    <w:rsid w:val="00750A5D"/>
    <w:rsid w:val="00753459"/>
    <w:rsid w:val="00753877"/>
    <w:rsid w:val="00754146"/>
    <w:rsid w:val="00755373"/>
    <w:rsid w:val="0075648E"/>
    <w:rsid w:val="00760369"/>
    <w:rsid w:val="00760D43"/>
    <w:rsid w:val="00761C3F"/>
    <w:rsid w:val="00761C6D"/>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2FD3"/>
    <w:rsid w:val="007850E8"/>
    <w:rsid w:val="00785496"/>
    <w:rsid w:val="00786A1A"/>
    <w:rsid w:val="00786ECC"/>
    <w:rsid w:val="007903F7"/>
    <w:rsid w:val="00790B4D"/>
    <w:rsid w:val="007917D2"/>
    <w:rsid w:val="00792041"/>
    <w:rsid w:val="007933CD"/>
    <w:rsid w:val="007936ED"/>
    <w:rsid w:val="00794631"/>
    <w:rsid w:val="0079496E"/>
    <w:rsid w:val="007951A6"/>
    <w:rsid w:val="0079529B"/>
    <w:rsid w:val="0079598C"/>
    <w:rsid w:val="007A01E8"/>
    <w:rsid w:val="007A26DB"/>
    <w:rsid w:val="007A34FA"/>
    <w:rsid w:val="007A3DEA"/>
    <w:rsid w:val="007A48B8"/>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7"/>
    <w:rsid w:val="007F2EAF"/>
    <w:rsid w:val="007F4820"/>
    <w:rsid w:val="007F4B61"/>
    <w:rsid w:val="007F6E06"/>
    <w:rsid w:val="007F7B98"/>
    <w:rsid w:val="008001BF"/>
    <w:rsid w:val="00800910"/>
    <w:rsid w:val="00800B04"/>
    <w:rsid w:val="00800F98"/>
    <w:rsid w:val="0080121C"/>
    <w:rsid w:val="008018EB"/>
    <w:rsid w:val="008028E6"/>
    <w:rsid w:val="00802B27"/>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0325"/>
    <w:rsid w:val="00821808"/>
    <w:rsid w:val="00827E82"/>
    <w:rsid w:val="0083026E"/>
    <w:rsid w:val="00831800"/>
    <w:rsid w:val="0083244B"/>
    <w:rsid w:val="00832CAF"/>
    <w:rsid w:val="0083352F"/>
    <w:rsid w:val="00833605"/>
    <w:rsid w:val="00833B95"/>
    <w:rsid w:val="0083425D"/>
    <w:rsid w:val="008349C7"/>
    <w:rsid w:val="00834EC9"/>
    <w:rsid w:val="00834FDF"/>
    <w:rsid w:val="008356D5"/>
    <w:rsid w:val="0083576B"/>
    <w:rsid w:val="00835826"/>
    <w:rsid w:val="00835B53"/>
    <w:rsid w:val="00835BC1"/>
    <w:rsid w:val="00836C4C"/>
    <w:rsid w:val="008372F3"/>
    <w:rsid w:val="008375C6"/>
    <w:rsid w:val="0083763C"/>
    <w:rsid w:val="00841017"/>
    <w:rsid w:val="00841820"/>
    <w:rsid w:val="00841D66"/>
    <w:rsid w:val="00843379"/>
    <w:rsid w:val="00844223"/>
    <w:rsid w:val="008444CD"/>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28"/>
    <w:rsid w:val="00877585"/>
    <w:rsid w:val="00877AF8"/>
    <w:rsid w:val="00880586"/>
    <w:rsid w:val="0088161B"/>
    <w:rsid w:val="00881C81"/>
    <w:rsid w:val="00882280"/>
    <w:rsid w:val="00882E30"/>
    <w:rsid w:val="008847A5"/>
    <w:rsid w:val="00886423"/>
    <w:rsid w:val="008868A4"/>
    <w:rsid w:val="00887246"/>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27BC"/>
    <w:rsid w:val="008A33DF"/>
    <w:rsid w:val="008A4D38"/>
    <w:rsid w:val="008A5121"/>
    <w:rsid w:val="008A548D"/>
    <w:rsid w:val="008A593D"/>
    <w:rsid w:val="008A5B3D"/>
    <w:rsid w:val="008A67B2"/>
    <w:rsid w:val="008A71E5"/>
    <w:rsid w:val="008A72B6"/>
    <w:rsid w:val="008B05F2"/>
    <w:rsid w:val="008B1CA5"/>
    <w:rsid w:val="008B30DF"/>
    <w:rsid w:val="008B32EE"/>
    <w:rsid w:val="008B55CB"/>
    <w:rsid w:val="008B5FEA"/>
    <w:rsid w:val="008B7CAB"/>
    <w:rsid w:val="008C16EB"/>
    <w:rsid w:val="008C1831"/>
    <w:rsid w:val="008C1AA2"/>
    <w:rsid w:val="008C27E1"/>
    <w:rsid w:val="008C3C3D"/>
    <w:rsid w:val="008C3C62"/>
    <w:rsid w:val="008C4188"/>
    <w:rsid w:val="008C4F1F"/>
    <w:rsid w:val="008C5246"/>
    <w:rsid w:val="008C5B2B"/>
    <w:rsid w:val="008C6C8A"/>
    <w:rsid w:val="008C7670"/>
    <w:rsid w:val="008D01E0"/>
    <w:rsid w:val="008D0E17"/>
    <w:rsid w:val="008D1E8A"/>
    <w:rsid w:val="008D1F53"/>
    <w:rsid w:val="008D2205"/>
    <w:rsid w:val="008D2A46"/>
    <w:rsid w:val="008D35CD"/>
    <w:rsid w:val="008D35F1"/>
    <w:rsid w:val="008D3AAC"/>
    <w:rsid w:val="008D734B"/>
    <w:rsid w:val="008D7B8E"/>
    <w:rsid w:val="008E05A0"/>
    <w:rsid w:val="008E0AF7"/>
    <w:rsid w:val="008E3795"/>
    <w:rsid w:val="008E3FF8"/>
    <w:rsid w:val="008E50C9"/>
    <w:rsid w:val="008E5B8C"/>
    <w:rsid w:val="008F01E0"/>
    <w:rsid w:val="008F0A14"/>
    <w:rsid w:val="008F266E"/>
    <w:rsid w:val="008F26B3"/>
    <w:rsid w:val="008F3227"/>
    <w:rsid w:val="008F3AD6"/>
    <w:rsid w:val="008F5971"/>
    <w:rsid w:val="008F6135"/>
    <w:rsid w:val="008F7169"/>
    <w:rsid w:val="008F79F1"/>
    <w:rsid w:val="009005FA"/>
    <w:rsid w:val="00900BFE"/>
    <w:rsid w:val="009017CC"/>
    <w:rsid w:val="00902814"/>
    <w:rsid w:val="0090305C"/>
    <w:rsid w:val="009033B0"/>
    <w:rsid w:val="00904BCB"/>
    <w:rsid w:val="009057C8"/>
    <w:rsid w:val="00906AAC"/>
    <w:rsid w:val="00907CCA"/>
    <w:rsid w:val="009100C2"/>
    <w:rsid w:val="0091020F"/>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3690"/>
    <w:rsid w:val="00924023"/>
    <w:rsid w:val="00924084"/>
    <w:rsid w:val="009251FD"/>
    <w:rsid w:val="00925A30"/>
    <w:rsid w:val="009261E1"/>
    <w:rsid w:val="0092639F"/>
    <w:rsid w:val="009267A8"/>
    <w:rsid w:val="00927615"/>
    <w:rsid w:val="009278CB"/>
    <w:rsid w:val="00927F5C"/>
    <w:rsid w:val="00931373"/>
    <w:rsid w:val="00931CC0"/>
    <w:rsid w:val="00932840"/>
    <w:rsid w:val="00932988"/>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4219"/>
    <w:rsid w:val="00954474"/>
    <w:rsid w:val="0095504D"/>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9153B"/>
    <w:rsid w:val="00992379"/>
    <w:rsid w:val="0099262D"/>
    <w:rsid w:val="00993611"/>
    <w:rsid w:val="009945D6"/>
    <w:rsid w:val="009949D1"/>
    <w:rsid w:val="00994D15"/>
    <w:rsid w:val="00995461"/>
    <w:rsid w:val="00995C67"/>
    <w:rsid w:val="009960F8"/>
    <w:rsid w:val="00996A61"/>
    <w:rsid w:val="009976E5"/>
    <w:rsid w:val="00997A16"/>
    <w:rsid w:val="009A2782"/>
    <w:rsid w:val="009A341A"/>
    <w:rsid w:val="009A3A36"/>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E6"/>
    <w:rsid w:val="00A06FD0"/>
    <w:rsid w:val="00A072D4"/>
    <w:rsid w:val="00A07662"/>
    <w:rsid w:val="00A07DF0"/>
    <w:rsid w:val="00A10536"/>
    <w:rsid w:val="00A1097E"/>
    <w:rsid w:val="00A11915"/>
    <w:rsid w:val="00A14546"/>
    <w:rsid w:val="00A14BC7"/>
    <w:rsid w:val="00A16ADF"/>
    <w:rsid w:val="00A16BA7"/>
    <w:rsid w:val="00A16EF2"/>
    <w:rsid w:val="00A202B1"/>
    <w:rsid w:val="00A2097A"/>
    <w:rsid w:val="00A20DA1"/>
    <w:rsid w:val="00A215A9"/>
    <w:rsid w:val="00A23C09"/>
    <w:rsid w:val="00A23DB5"/>
    <w:rsid w:val="00A24262"/>
    <w:rsid w:val="00A25071"/>
    <w:rsid w:val="00A25D57"/>
    <w:rsid w:val="00A25DD2"/>
    <w:rsid w:val="00A25FF6"/>
    <w:rsid w:val="00A26613"/>
    <w:rsid w:val="00A26ABB"/>
    <w:rsid w:val="00A309D4"/>
    <w:rsid w:val="00A31AC0"/>
    <w:rsid w:val="00A3206E"/>
    <w:rsid w:val="00A342DC"/>
    <w:rsid w:val="00A34493"/>
    <w:rsid w:val="00A34998"/>
    <w:rsid w:val="00A34E2E"/>
    <w:rsid w:val="00A35AA6"/>
    <w:rsid w:val="00A35DCB"/>
    <w:rsid w:val="00A36345"/>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9FD"/>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FC8"/>
    <w:rsid w:val="00A84972"/>
    <w:rsid w:val="00A84A38"/>
    <w:rsid w:val="00A84B09"/>
    <w:rsid w:val="00A84F2C"/>
    <w:rsid w:val="00A85F3F"/>
    <w:rsid w:val="00A86216"/>
    <w:rsid w:val="00A863C7"/>
    <w:rsid w:val="00A864A5"/>
    <w:rsid w:val="00A864D4"/>
    <w:rsid w:val="00A87581"/>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A00F6"/>
    <w:rsid w:val="00AA1894"/>
    <w:rsid w:val="00AA1D9E"/>
    <w:rsid w:val="00AA2D99"/>
    <w:rsid w:val="00AA3246"/>
    <w:rsid w:val="00AA38AC"/>
    <w:rsid w:val="00AA3BD4"/>
    <w:rsid w:val="00AA4579"/>
    <w:rsid w:val="00AA4A2C"/>
    <w:rsid w:val="00AA4E9D"/>
    <w:rsid w:val="00AA61A5"/>
    <w:rsid w:val="00AA6B4E"/>
    <w:rsid w:val="00AA7089"/>
    <w:rsid w:val="00AA76CD"/>
    <w:rsid w:val="00AA7A5B"/>
    <w:rsid w:val="00AB0547"/>
    <w:rsid w:val="00AB0AF6"/>
    <w:rsid w:val="00AB0F13"/>
    <w:rsid w:val="00AB18ED"/>
    <w:rsid w:val="00AB1BAE"/>
    <w:rsid w:val="00AB20DA"/>
    <w:rsid w:val="00AB3378"/>
    <w:rsid w:val="00AB5386"/>
    <w:rsid w:val="00AB574F"/>
    <w:rsid w:val="00AB58F1"/>
    <w:rsid w:val="00AB7FC9"/>
    <w:rsid w:val="00AC168F"/>
    <w:rsid w:val="00AC20A6"/>
    <w:rsid w:val="00AC224E"/>
    <w:rsid w:val="00AC2433"/>
    <w:rsid w:val="00AC3205"/>
    <w:rsid w:val="00AC3ED1"/>
    <w:rsid w:val="00AC40BD"/>
    <w:rsid w:val="00AC43DA"/>
    <w:rsid w:val="00AC4751"/>
    <w:rsid w:val="00AC561E"/>
    <w:rsid w:val="00AC5AA7"/>
    <w:rsid w:val="00AC6745"/>
    <w:rsid w:val="00AC6898"/>
    <w:rsid w:val="00AC6B71"/>
    <w:rsid w:val="00AC6E1D"/>
    <w:rsid w:val="00AC6F61"/>
    <w:rsid w:val="00AD00AB"/>
    <w:rsid w:val="00AD04E4"/>
    <w:rsid w:val="00AD2DEE"/>
    <w:rsid w:val="00AD35F6"/>
    <w:rsid w:val="00AD3FA1"/>
    <w:rsid w:val="00AD4D6A"/>
    <w:rsid w:val="00AD4DA9"/>
    <w:rsid w:val="00AD552C"/>
    <w:rsid w:val="00AD67AE"/>
    <w:rsid w:val="00AD6F48"/>
    <w:rsid w:val="00AE05A9"/>
    <w:rsid w:val="00AE0F72"/>
    <w:rsid w:val="00AE11E4"/>
    <w:rsid w:val="00AE14AC"/>
    <w:rsid w:val="00AE1745"/>
    <w:rsid w:val="00AE17DA"/>
    <w:rsid w:val="00AE25EF"/>
    <w:rsid w:val="00AE2625"/>
    <w:rsid w:val="00AE31B4"/>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CCB"/>
    <w:rsid w:val="00B00DFE"/>
    <w:rsid w:val="00B0103D"/>
    <w:rsid w:val="00B01186"/>
    <w:rsid w:val="00B01A2C"/>
    <w:rsid w:val="00B03827"/>
    <w:rsid w:val="00B05907"/>
    <w:rsid w:val="00B107A3"/>
    <w:rsid w:val="00B1255D"/>
    <w:rsid w:val="00B1293D"/>
    <w:rsid w:val="00B13CFB"/>
    <w:rsid w:val="00B1403E"/>
    <w:rsid w:val="00B1488F"/>
    <w:rsid w:val="00B14C83"/>
    <w:rsid w:val="00B15A6E"/>
    <w:rsid w:val="00B16414"/>
    <w:rsid w:val="00B16F8A"/>
    <w:rsid w:val="00B17646"/>
    <w:rsid w:val="00B20C7E"/>
    <w:rsid w:val="00B211C7"/>
    <w:rsid w:val="00B2284B"/>
    <w:rsid w:val="00B23C8A"/>
    <w:rsid w:val="00B2593E"/>
    <w:rsid w:val="00B25A8E"/>
    <w:rsid w:val="00B26ED4"/>
    <w:rsid w:val="00B301D9"/>
    <w:rsid w:val="00B326E8"/>
    <w:rsid w:val="00B32A49"/>
    <w:rsid w:val="00B32E73"/>
    <w:rsid w:val="00B375C1"/>
    <w:rsid w:val="00B37A13"/>
    <w:rsid w:val="00B4182A"/>
    <w:rsid w:val="00B41DA9"/>
    <w:rsid w:val="00B42445"/>
    <w:rsid w:val="00B42B9A"/>
    <w:rsid w:val="00B43137"/>
    <w:rsid w:val="00B432B9"/>
    <w:rsid w:val="00B436B7"/>
    <w:rsid w:val="00B43753"/>
    <w:rsid w:val="00B43E43"/>
    <w:rsid w:val="00B441C8"/>
    <w:rsid w:val="00B44493"/>
    <w:rsid w:val="00B4587A"/>
    <w:rsid w:val="00B45BAA"/>
    <w:rsid w:val="00B46AFA"/>
    <w:rsid w:val="00B471FB"/>
    <w:rsid w:val="00B4770B"/>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66A6"/>
    <w:rsid w:val="00BA79A4"/>
    <w:rsid w:val="00BA7A3F"/>
    <w:rsid w:val="00BB1807"/>
    <w:rsid w:val="00BB1FB6"/>
    <w:rsid w:val="00BB2B08"/>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F3796"/>
    <w:rsid w:val="00BF3D81"/>
    <w:rsid w:val="00BF428F"/>
    <w:rsid w:val="00BF4674"/>
    <w:rsid w:val="00BF49B6"/>
    <w:rsid w:val="00BF4BEB"/>
    <w:rsid w:val="00BF618F"/>
    <w:rsid w:val="00BF65E0"/>
    <w:rsid w:val="00BF6961"/>
    <w:rsid w:val="00BF78E8"/>
    <w:rsid w:val="00C00D1E"/>
    <w:rsid w:val="00C01A0B"/>
    <w:rsid w:val="00C02EE3"/>
    <w:rsid w:val="00C04272"/>
    <w:rsid w:val="00C046E5"/>
    <w:rsid w:val="00C0491D"/>
    <w:rsid w:val="00C04DAF"/>
    <w:rsid w:val="00C04E5D"/>
    <w:rsid w:val="00C05B12"/>
    <w:rsid w:val="00C0748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4879"/>
    <w:rsid w:val="00C36691"/>
    <w:rsid w:val="00C369D2"/>
    <w:rsid w:val="00C36B9E"/>
    <w:rsid w:val="00C36F07"/>
    <w:rsid w:val="00C371C6"/>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603A4"/>
    <w:rsid w:val="00C6093B"/>
    <w:rsid w:val="00C610E6"/>
    <w:rsid w:val="00C63772"/>
    <w:rsid w:val="00C63B41"/>
    <w:rsid w:val="00C64184"/>
    <w:rsid w:val="00C642AC"/>
    <w:rsid w:val="00C651E7"/>
    <w:rsid w:val="00C651ED"/>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70D1"/>
    <w:rsid w:val="00C8747F"/>
    <w:rsid w:val="00C90EE0"/>
    <w:rsid w:val="00C93ECD"/>
    <w:rsid w:val="00C944F5"/>
    <w:rsid w:val="00C946F3"/>
    <w:rsid w:val="00C948DA"/>
    <w:rsid w:val="00C956EA"/>
    <w:rsid w:val="00C95AD2"/>
    <w:rsid w:val="00C96CBC"/>
    <w:rsid w:val="00C971EE"/>
    <w:rsid w:val="00C97560"/>
    <w:rsid w:val="00CA0FB0"/>
    <w:rsid w:val="00CA11B4"/>
    <w:rsid w:val="00CA157A"/>
    <w:rsid w:val="00CA1CE9"/>
    <w:rsid w:val="00CA243C"/>
    <w:rsid w:val="00CA2530"/>
    <w:rsid w:val="00CA2E69"/>
    <w:rsid w:val="00CA551B"/>
    <w:rsid w:val="00CA5578"/>
    <w:rsid w:val="00CA5A65"/>
    <w:rsid w:val="00CA5B15"/>
    <w:rsid w:val="00CA5D70"/>
    <w:rsid w:val="00CA6B41"/>
    <w:rsid w:val="00CA756D"/>
    <w:rsid w:val="00CA773A"/>
    <w:rsid w:val="00CA7C2F"/>
    <w:rsid w:val="00CB0BCA"/>
    <w:rsid w:val="00CB27A6"/>
    <w:rsid w:val="00CB2F5E"/>
    <w:rsid w:val="00CB495C"/>
    <w:rsid w:val="00CB5E6B"/>
    <w:rsid w:val="00CB63EC"/>
    <w:rsid w:val="00CB659D"/>
    <w:rsid w:val="00CB7A3C"/>
    <w:rsid w:val="00CC0B7A"/>
    <w:rsid w:val="00CC0E03"/>
    <w:rsid w:val="00CC1F2C"/>
    <w:rsid w:val="00CC2DFC"/>
    <w:rsid w:val="00CC3C50"/>
    <w:rsid w:val="00CC4D24"/>
    <w:rsid w:val="00CC51E3"/>
    <w:rsid w:val="00CC6035"/>
    <w:rsid w:val="00CC6326"/>
    <w:rsid w:val="00CC6D6A"/>
    <w:rsid w:val="00CC6DEF"/>
    <w:rsid w:val="00CC74EB"/>
    <w:rsid w:val="00CD0523"/>
    <w:rsid w:val="00CD0ED6"/>
    <w:rsid w:val="00CD178B"/>
    <w:rsid w:val="00CD1FF7"/>
    <w:rsid w:val="00CD261B"/>
    <w:rsid w:val="00CD2793"/>
    <w:rsid w:val="00CD352B"/>
    <w:rsid w:val="00CD38FD"/>
    <w:rsid w:val="00CD4CE4"/>
    <w:rsid w:val="00CD54CE"/>
    <w:rsid w:val="00CD5BBF"/>
    <w:rsid w:val="00CD692E"/>
    <w:rsid w:val="00CD7F65"/>
    <w:rsid w:val="00CE0966"/>
    <w:rsid w:val="00CE0A8B"/>
    <w:rsid w:val="00CE0E42"/>
    <w:rsid w:val="00CE0EEC"/>
    <w:rsid w:val="00CE1E76"/>
    <w:rsid w:val="00CE36D1"/>
    <w:rsid w:val="00CE39B1"/>
    <w:rsid w:val="00CE3D40"/>
    <w:rsid w:val="00CE54B2"/>
    <w:rsid w:val="00CE5E85"/>
    <w:rsid w:val="00CE7BBB"/>
    <w:rsid w:val="00CF103F"/>
    <w:rsid w:val="00CF1F4D"/>
    <w:rsid w:val="00CF2199"/>
    <w:rsid w:val="00CF2C8A"/>
    <w:rsid w:val="00CF501A"/>
    <w:rsid w:val="00CF62DC"/>
    <w:rsid w:val="00CF69C6"/>
    <w:rsid w:val="00CF78BE"/>
    <w:rsid w:val="00D004AE"/>
    <w:rsid w:val="00D00BD3"/>
    <w:rsid w:val="00D010B7"/>
    <w:rsid w:val="00D013E7"/>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6D02"/>
    <w:rsid w:val="00D27B0C"/>
    <w:rsid w:val="00D27DBE"/>
    <w:rsid w:val="00D30E85"/>
    <w:rsid w:val="00D311F5"/>
    <w:rsid w:val="00D329BB"/>
    <w:rsid w:val="00D331B9"/>
    <w:rsid w:val="00D33F7C"/>
    <w:rsid w:val="00D34A62"/>
    <w:rsid w:val="00D35248"/>
    <w:rsid w:val="00D35E54"/>
    <w:rsid w:val="00D3650D"/>
    <w:rsid w:val="00D366FB"/>
    <w:rsid w:val="00D36E4D"/>
    <w:rsid w:val="00D37033"/>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777D"/>
    <w:rsid w:val="00D60096"/>
    <w:rsid w:val="00D609CE"/>
    <w:rsid w:val="00D60A81"/>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52"/>
    <w:rsid w:val="00D80CC2"/>
    <w:rsid w:val="00D81C92"/>
    <w:rsid w:val="00D81E1E"/>
    <w:rsid w:val="00D820E2"/>
    <w:rsid w:val="00D82329"/>
    <w:rsid w:val="00D82D7C"/>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37F0"/>
    <w:rsid w:val="00DB4843"/>
    <w:rsid w:val="00DB64B1"/>
    <w:rsid w:val="00DB6657"/>
    <w:rsid w:val="00DB750E"/>
    <w:rsid w:val="00DB77E0"/>
    <w:rsid w:val="00DC21A1"/>
    <w:rsid w:val="00DC24E3"/>
    <w:rsid w:val="00DC29B4"/>
    <w:rsid w:val="00DC343F"/>
    <w:rsid w:val="00DC47D2"/>
    <w:rsid w:val="00DC4C32"/>
    <w:rsid w:val="00DC59E1"/>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F3"/>
    <w:rsid w:val="00DF30FF"/>
    <w:rsid w:val="00DF448E"/>
    <w:rsid w:val="00DF5D69"/>
    <w:rsid w:val="00DF6722"/>
    <w:rsid w:val="00DF6C2E"/>
    <w:rsid w:val="00DF7CC9"/>
    <w:rsid w:val="00DF7D74"/>
    <w:rsid w:val="00E00D8B"/>
    <w:rsid w:val="00E01011"/>
    <w:rsid w:val="00E025C2"/>
    <w:rsid w:val="00E0299F"/>
    <w:rsid w:val="00E02C69"/>
    <w:rsid w:val="00E02F39"/>
    <w:rsid w:val="00E037C3"/>
    <w:rsid w:val="00E039FD"/>
    <w:rsid w:val="00E03AF7"/>
    <w:rsid w:val="00E03B18"/>
    <w:rsid w:val="00E03C6F"/>
    <w:rsid w:val="00E0415C"/>
    <w:rsid w:val="00E0504A"/>
    <w:rsid w:val="00E05727"/>
    <w:rsid w:val="00E05890"/>
    <w:rsid w:val="00E067A5"/>
    <w:rsid w:val="00E06AD5"/>
    <w:rsid w:val="00E07A8A"/>
    <w:rsid w:val="00E10239"/>
    <w:rsid w:val="00E10473"/>
    <w:rsid w:val="00E116C4"/>
    <w:rsid w:val="00E11F84"/>
    <w:rsid w:val="00E13732"/>
    <w:rsid w:val="00E13A4A"/>
    <w:rsid w:val="00E14BDF"/>
    <w:rsid w:val="00E15299"/>
    <w:rsid w:val="00E15F34"/>
    <w:rsid w:val="00E16629"/>
    <w:rsid w:val="00E16E24"/>
    <w:rsid w:val="00E17F67"/>
    <w:rsid w:val="00E2055C"/>
    <w:rsid w:val="00E227B2"/>
    <w:rsid w:val="00E22F58"/>
    <w:rsid w:val="00E231AB"/>
    <w:rsid w:val="00E2436D"/>
    <w:rsid w:val="00E246CA"/>
    <w:rsid w:val="00E2497C"/>
    <w:rsid w:val="00E30B2C"/>
    <w:rsid w:val="00E315E4"/>
    <w:rsid w:val="00E317A7"/>
    <w:rsid w:val="00E31916"/>
    <w:rsid w:val="00E3239B"/>
    <w:rsid w:val="00E335B0"/>
    <w:rsid w:val="00E33ED8"/>
    <w:rsid w:val="00E34D2E"/>
    <w:rsid w:val="00E34E20"/>
    <w:rsid w:val="00E368A1"/>
    <w:rsid w:val="00E37F54"/>
    <w:rsid w:val="00E40045"/>
    <w:rsid w:val="00E41F88"/>
    <w:rsid w:val="00E42352"/>
    <w:rsid w:val="00E44B7F"/>
    <w:rsid w:val="00E45110"/>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81A77"/>
    <w:rsid w:val="00E82CC7"/>
    <w:rsid w:val="00E82F93"/>
    <w:rsid w:val="00E83C3B"/>
    <w:rsid w:val="00E84859"/>
    <w:rsid w:val="00E84B17"/>
    <w:rsid w:val="00E85B57"/>
    <w:rsid w:val="00E863DB"/>
    <w:rsid w:val="00E8657E"/>
    <w:rsid w:val="00E86FC4"/>
    <w:rsid w:val="00E9062E"/>
    <w:rsid w:val="00E90709"/>
    <w:rsid w:val="00E9132F"/>
    <w:rsid w:val="00E917C5"/>
    <w:rsid w:val="00E91A09"/>
    <w:rsid w:val="00E91DB3"/>
    <w:rsid w:val="00E92060"/>
    <w:rsid w:val="00E92D5C"/>
    <w:rsid w:val="00E92FDF"/>
    <w:rsid w:val="00E93271"/>
    <w:rsid w:val="00E93761"/>
    <w:rsid w:val="00E9376B"/>
    <w:rsid w:val="00E93D2E"/>
    <w:rsid w:val="00E947E9"/>
    <w:rsid w:val="00E94BCA"/>
    <w:rsid w:val="00E96985"/>
    <w:rsid w:val="00E971EE"/>
    <w:rsid w:val="00E979F9"/>
    <w:rsid w:val="00EA0305"/>
    <w:rsid w:val="00EA0E70"/>
    <w:rsid w:val="00EA1348"/>
    <w:rsid w:val="00EA1F15"/>
    <w:rsid w:val="00EA2B30"/>
    <w:rsid w:val="00EA385F"/>
    <w:rsid w:val="00EA3CA9"/>
    <w:rsid w:val="00EA52BD"/>
    <w:rsid w:val="00EA789F"/>
    <w:rsid w:val="00EB115E"/>
    <w:rsid w:val="00EB1540"/>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6CFE"/>
    <w:rsid w:val="00EC7201"/>
    <w:rsid w:val="00EC7B20"/>
    <w:rsid w:val="00ED0745"/>
    <w:rsid w:val="00ED08BF"/>
    <w:rsid w:val="00ED34CF"/>
    <w:rsid w:val="00ED3696"/>
    <w:rsid w:val="00ED3894"/>
    <w:rsid w:val="00ED3AE4"/>
    <w:rsid w:val="00ED41D8"/>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166C"/>
    <w:rsid w:val="00EF3020"/>
    <w:rsid w:val="00EF32E9"/>
    <w:rsid w:val="00EF35FC"/>
    <w:rsid w:val="00EF3BCD"/>
    <w:rsid w:val="00EF53B5"/>
    <w:rsid w:val="00EF59D8"/>
    <w:rsid w:val="00F006DC"/>
    <w:rsid w:val="00F0339C"/>
    <w:rsid w:val="00F03D63"/>
    <w:rsid w:val="00F060FF"/>
    <w:rsid w:val="00F066FF"/>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5313"/>
    <w:rsid w:val="00F2618E"/>
    <w:rsid w:val="00F304B0"/>
    <w:rsid w:val="00F31ACE"/>
    <w:rsid w:val="00F31CD4"/>
    <w:rsid w:val="00F3223F"/>
    <w:rsid w:val="00F323B3"/>
    <w:rsid w:val="00F32502"/>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040"/>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4F2"/>
    <w:rsid w:val="00F96C0A"/>
    <w:rsid w:val="00F96FF3"/>
    <w:rsid w:val="00F9766A"/>
    <w:rsid w:val="00F97944"/>
    <w:rsid w:val="00F97D7E"/>
    <w:rsid w:val="00F97FB4"/>
    <w:rsid w:val="00FA0181"/>
    <w:rsid w:val="00FA03FA"/>
    <w:rsid w:val="00FA048F"/>
    <w:rsid w:val="00FA0C9E"/>
    <w:rsid w:val="00FA195B"/>
    <w:rsid w:val="00FA200F"/>
    <w:rsid w:val="00FA337F"/>
    <w:rsid w:val="00FA42E7"/>
    <w:rsid w:val="00FA5710"/>
    <w:rsid w:val="00FA63E7"/>
    <w:rsid w:val="00FA6983"/>
    <w:rsid w:val="00FA72CC"/>
    <w:rsid w:val="00FB10F4"/>
    <w:rsid w:val="00FB158E"/>
    <w:rsid w:val="00FB2497"/>
    <w:rsid w:val="00FB5810"/>
    <w:rsid w:val="00FB5E39"/>
    <w:rsid w:val="00FB685B"/>
    <w:rsid w:val="00FB69C8"/>
    <w:rsid w:val="00FB6EC2"/>
    <w:rsid w:val="00FB7850"/>
    <w:rsid w:val="00FC174A"/>
    <w:rsid w:val="00FC20B6"/>
    <w:rsid w:val="00FC27A9"/>
    <w:rsid w:val="00FC327D"/>
    <w:rsid w:val="00FC33F4"/>
    <w:rsid w:val="00FC3602"/>
    <w:rsid w:val="00FC4E6F"/>
    <w:rsid w:val="00FC4FE5"/>
    <w:rsid w:val="00FC5A31"/>
    <w:rsid w:val="00FC6200"/>
    <w:rsid w:val="00FC65D4"/>
    <w:rsid w:val="00FC6619"/>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CCE8C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CCE8CF" w:themeFill="background1"/>
      </w:tcPr>
    </w:tblStylePr>
    <w:tblStylePr w:type="lastRow">
      <w:rPr>
        <w:b/>
        <w:bCs/>
      </w:rPr>
      <w:tblPr/>
      <w:tcPr>
        <w:tcBorders>
          <w:top w:val="double" w:sz="2" w:space="0" w:color="9CC2E5" w:themeColor="accent5" w:themeTint="99"/>
          <w:bottom w:val="nil"/>
          <w:insideH w:val="nil"/>
          <w:insideV w:val="nil"/>
        </w:tcBorders>
        <w:shd w:val="clear" w:color="auto" w:fill="CCE8C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CCE8C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CCE8CF" w:themeFill="background1"/>
      </w:tcPr>
    </w:tblStylePr>
    <w:tblStylePr w:type="firstCol">
      <w:rPr>
        <w:b/>
        <w:bCs/>
      </w:rPr>
      <w:tblPr/>
      <w:tcPr>
        <w:tcBorders>
          <w:right w:val="nil"/>
        </w:tcBorders>
        <w:shd w:val="clear" w:color="auto" w:fill="CCE8CF" w:themeFill="background1"/>
      </w:tcPr>
    </w:tblStylePr>
    <w:tblStylePr w:type="lastCol">
      <w:rPr>
        <w:b/>
        <w:bCs/>
      </w:rPr>
      <w:tblPr/>
      <w:tcPr>
        <w:tcBorders>
          <w:left w:val="nil"/>
        </w:tcBorders>
        <w:shd w:val="clear" w:color="auto" w:fill="CCE8C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CCE8C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36C53-410D-4CE4-9CE1-91B76082F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616</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Suzanna, ZHANG(R&amp;D TECH&amp;INNO 5G LAB (CN)-SZ-TCT)</cp:lastModifiedBy>
  <cp:revision>7</cp:revision>
  <cp:lastPrinted>2019-02-06T17:41:00Z</cp:lastPrinted>
  <dcterms:created xsi:type="dcterms:W3CDTF">2021-01-12T05:52:00Z</dcterms:created>
  <dcterms:modified xsi:type="dcterms:W3CDTF">2021-01-15T01:41:00Z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